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379"/>
      </w:tblGrid>
      <w:tr>
        <w:tc>
          <w:tcPr>
            <w:tcW w:w="3114" w:type="dxa"/>
          </w:tcPr>
          <w:p>
            <w:pPr>
              <w:jc w:val="center"/>
              <w:rPr>
                <w:b/>
              </w:rPr>
            </w:pPr>
            <w:r>
              <w:rPr>
                <w:b/>
              </w:rPr>
              <w:t>ỦY BAN NHÂN DÂN</w:t>
            </w:r>
          </w:p>
        </w:tc>
        <w:tc>
          <w:tcPr>
            <w:tcW w:w="6379" w:type="dxa"/>
          </w:tcPr>
          <w:p>
            <w:pPr>
              <w:jc w:val="center"/>
              <w:rPr>
                <w:b/>
              </w:rPr>
            </w:pPr>
            <w:r>
              <w:rPr>
                <w:b/>
              </w:rPr>
              <w:t>CỘNG HÒA XÃ HỘI CHỦ NGHĨA VIỆT NAM</w:t>
            </w:r>
          </w:p>
        </w:tc>
      </w:tr>
      <w:tr>
        <w:trPr>
          <w:trHeight w:val="648"/>
        </w:trPr>
        <w:tc>
          <w:tcPr>
            <w:tcW w:w="3114" w:type="dxa"/>
          </w:tcPr>
          <w:p>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426720</wp:posOffset>
                      </wp:positionH>
                      <wp:positionV relativeFrom="paragraph">
                        <wp:posOffset>214630</wp:posOffset>
                      </wp:positionV>
                      <wp:extent cx="857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F6132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6pt,16.9pt" to="101.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" strokecolor="#5b9bd5 [3204]" strokeweight=".5pt">
                      <v:stroke joinstyle="miter"/>
                    </v:line>
                  </w:pict>
                </mc:Fallback>
              </mc:AlternateContent>
            </w:r>
            <w:r>
              <w:rPr>
                <w:b/>
              </w:rPr>
              <w:t>XÃ QUANG DIỆM</w:t>
            </w:r>
          </w:p>
        </w:tc>
        <w:tc>
          <w:tcPr>
            <w:tcW w:w="6379" w:type="dxa"/>
          </w:tcPr>
          <w:p>
            <w:pPr>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897254</wp:posOffset>
                      </wp:positionH>
                      <wp:positionV relativeFrom="paragraph">
                        <wp:posOffset>205105</wp:posOffset>
                      </wp:positionV>
                      <wp:extent cx="20859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4A3B3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65pt,16.15pt" to="234.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" strokecolor="#5b9bd5 [3204]" strokeweight=".5pt">
                      <v:stroke joinstyle="miter"/>
                    </v:line>
                  </w:pict>
                </mc:Fallback>
              </mc:AlternateContent>
            </w:r>
            <w:r>
              <w:rPr>
                <w:b/>
              </w:rPr>
              <w:t>Độc lập – Tự do – Hạnh phúc</w:t>
            </w:r>
          </w:p>
        </w:tc>
      </w:tr>
      <w:tr>
        <w:trPr>
          <w:trHeight w:val="274"/>
        </w:trPr>
        <w:tc>
          <w:tcPr>
            <w:tcW w:w="3114" w:type="dxa"/>
          </w:tcPr>
          <w:p>
            <w:pPr>
              <w:jc w:val="center"/>
              <w:rPr>
                <w:szCs w:val="28"/>
              </w:rPr>
            </w:pPr>
            <w:r>
              <w:rPr>
                <w:szCs w:val="28"/>
              </w:rPr>
              <w:t>Số:      /UBND</w:t>
            </w:r>
          </w:p>
        </w:tc>
        <w:tc>
          <w:tcPr>
            <w:tcW w:w="6379" w:type="dxa"/>
          </w:tcPr>
          <w:p>
            <w:pPr>
              <w:rPr>
                <w:i/>
              </w:rPr>
            </w:pPr>
            <w:r>
              <w:rPr>
                <w:i/>
              </w:rPr>
              <w:t xml:space="preserve">                    Quang Diệm, ngày 17 tháng 5 năm 2024</w:t>
            </w:r>
          </w:p>
        </w:tc>
      </w:tr>
      <w:tr>
        <w:trPr>
          <w:trHeight w:val="274"/>
        </w:trPr>
        <w:tc>
          <w:tcPr>
            <w:tcW w:w="3114" w:type="dxa"/>
          </w:tcPr>
          <w:p>
            <w:pPr>
              <w:jc w:val="center"/>
              <w:rPr>
                <w:szCs w:val="28"/>
              </w:rPr>
            </w:pPr>
          </w:p>
        </w:tc>
        <w:tc>
          <w:tcPr>
            <w:tcW w:w="6379" w:type="dxa"/>
          </w:tcPr>
          <w:p>
            <w:pPr>
              <w:rPr>
                <w:i/>
              </w:rPr>
            </w:pPr>
          </w:p>
        </w:tc>
      </w:tr>
    </w:tbl>
    <w:p>
      <w:pPr>
        <w:spacing w:after="0" w:line="320" w:lineRule="exact"/>
        <w:rPr>
          <w:sz w:val="24"/>
          <w:szCs w:val="24"/>
        </w:rPr>
      </w:pPr>
      <w:r>
        <w:rPr>
          <w:sz w:val="24"/>
          <w:szCs w:val="24"/>
        </w:rPr>
        <w:t xml:space="preserve">          Về việc phê bình trong </w:t>
      </w:r>
    </w:p>
    <w:p>
      <w:pPr>
        <w:spacing w:after="0" w:line="320" w:lineRule="exact"/>
        <w:rPr>
          <w:sz w:val="24"/>
          <w:szCs w:val="24"/>
        </w:rPr>
      </w:pPr>
      <w:r>
        <w:rPr>
          <w:sz w:val="24"/>
          <w:szCs w:val="24"/>
        </w:rPr>
        <w:t xml:space="preserve">       </w:t>
      </w:r>
      <w:bookmarkStart w:id="0" w:name="_GoBack"/>
      <w:bookmarkEnd w:id="0"/>
      <w:r>
        <w:rPr>
          <w:sz w:val="24"/>
          <w:szCs w:val="24"/>
        </w:rPr>
        <w:t xml:space="preserve">thực hiện quy chế hội nghị </w:t>
      </w:r>
    </w:p>
    <w:p>
      <w:pPr>
        <w:spacing w:after="0" w:line="320" w:lineRule="exact"/>
        <w:rPr>
          <w:b/>
          <w:szCs w:val="28"/>
        </w:rPr>
      </w:pPr>
    </w:p>
    <w:p>
      <w:pPr>
        <w:spacing w:after="40" w:line="320" w:lineRule="exact"/>
        <w:rPr>
          <w:b/>
          <w:szCs w:val="28"/>
        </w:rPr>
      </w:pPr>
      <w:r>
        <w:rPr>
          <w:b/>
          <w:szCs w:val="28"/>
        </w:rPr>
        <w:tab/>
        <w:t xml:space="preserve">Kính gửi:     </w:t>
      </w:r>
    </w:p>
    <w:p>
      <w:pPr>
        <w:spacing w:after="40" w:line="320" w:lineRule="exact"/>
        <w:rPr>
          <w:b/>
          <w:szCs w:val="28"/>
        </w:rPr>
      </w:pPr>
      <w:r>
        <w:rPr>
          <w:b/>
          <w:szCs w:val="28"/>
        </w:rPr>
        <w:tab/>
      </w:r>
      <w:r>
        <w:rPr>
          <w:b/>
          <w:szCs w:val="28"/>
        </w:rPr>
        <w:tab/>
      </w:r>
      <w:r>
        <w:rPr>
          <w:b/>
          <w:szCs w:val="28"/>
        </w:rPr>
        <w:tab/>
        <w:t>- Các đồng chí Bí thư chi bộ;</w:t>
      </w:r>
    </w:p>
    <w:p>
      <w:pPr>
        <w:spacing w:after="40" w:line="320" w:lineRule="exact"/>
        <w:ind w:left="1440" w:firstLine="720"/>
        <w:rPr>
          <w:b/>
          <w:szCs w:val="28"/>
        </w:rPr>
      </w:pPr>
      <w:r>
        <w:rPr>
          <w:b/>
          <w:szCs w:val="28"/>
        </w:rPr>
        <w:t>- Các đồng chí Trưởng thôn.</w:t>
      </w:r>
    </w:p>
    <w:p>
      <w:pPr>
        <w:ind w:firstLine="720"/>
        <w:jc w:val="both"/>
        <w:rPr>
          <w:szCs w:val="28"/>
        </w:rPr>
      </w:pPr>
    </w:p>
    <w:p>
      <w:pPr>
        <w:ind w:firstLine="720"/>
        <w:jc w:val="both"/>
        <w:rPr>
          <w:szCs w:val="28"/>
        </w:rPr>
      </w:pPr>
      <w:r>
        <w:rPr>
          <w:szCs w:val="28"/>
        </w:rPr>
        <w:t xml:space="preserve">Thực hiện về nội quy, quy chế hoạt động của UBND xã Quang Diệm nhiệm kỳ 2021 - 2026; Chương trình công tác tháng 5 năm 2024, ngày 17 tháng 5 năm 2024 UBND xã Quang Diệm tổ chức hội nghị mở rộng triển khai một số nhiệm vụ đặc biệt là triển khai Kế hoạch sản xuất vụ Hè Thu năm 2024 và công tác xây dựng NTM. Qua điểm danh nắm số lượng, thành phần tham dự hội nghị của Văn phòng UBND xã. Có một số đồng chí vắng họp không xin phép, không có lí do. </w:t>
      </w:r>
    </w:p>
    <w:p>
      <w:pPr>
        <w:spacing w:after="60"/>
        <w:ind w:firstLine="720"/>
        <w:jc w:val="both"/>
        <w:rPr>
          <w:szCs w:val="28"/>
        </w:rPr>
      </w:pPr>
      <w:r>
        <w:rPr>
          <w:szCs w:val="28"/>
        </w:rPr>
        <w:t>Chủ tịch UBND xã phê bình các đồng chí bí thư chi bộ, trưởng thôn không tham gia hội nghị mà không xin phép chủ trì Hội nghị. Cụ thể như sau:</w:t>
      </w:r>
    </w:p>
    <w:p>
      <w:pPr>
        <w:spacing w:after="60"/>
        <w:ind w:firstLine="720"/>
        <w:jc w:val="both"/>
        <w:rPr>
          <w:szCs w:val="28"/>
        </w:rPr>
      </w:pPr>
      <w:r>
        <w:rPr>
          <w:szCs w:val="28"/>
        </w:rPr>
        <w:t>1. Đồng chí Hoàng Ngọc Khánh, bí thư chi bộ thôn Hữu Trạch;</w:t>
      </w:r>
    </w:p>
    <w:p>
      <w:pPr>
        <w:spacing w:after="60"/>
        <w:ind w:firstLine="720"/>
        <w:jc w:val="both"/>
        <w:rPr>
          <w:szCs w:val="28"/>
        </w:rPr>
      </w:pPr>
      <w:r>
        <w:rPr>
          <w:szCs w:val="28"/>
        </w:rPr>
        <w:t>2. Đồng chí Trần Thị Thảo, bí thư chi bộ thôn Sông Con;</w:t>
      </w:r>
    </w:p>
    <w:p>
      <w:pPr>
        <w:spacing w:after="60"/>
        <w:ind w:firstLine="720"/>
        <w:jc w:val="both"/>
        <w:rPr>
          <w:szCs w:val="28"/>
        </w:rPr>
      </w:pPr>
      <w:r>
        <w:rPr>
          <w:szCs w:val="28"/>
        </w:rPr>
        <w:t>3. Đồng chí Nguyễn Văn Linh, trưởng thôn Yên Long;</w:t>
      </w:r>
    </w:p>
    <w:p>
      <w:pPr>
        <w:spacing w:after="60"/>
        <w:ind w:firstLine="720"/>
        <w:jc w:val="both"/>
        <w:rPr>
          <w:szCs w:val="28"/>
        </w:rPr>
      </w:pPr>
      <w:r>
        <w:rPr>
          <w:szCs w:val="28"/>
        </w:rPr>
        <w:t>4. Đồng chí Hồ Sỹ Tùng, trưởng thôn Đông Phố;</w:t>
      </w:r>
    </w:p>
    <w:p>
      <w:pPr>
        <w:spacing w:after="60"/>
        <w:ind w:firstLine="720"/>
        <w:jc w:val="both"/>
        <w:rPr>
          <w:szCs w:val="28"/>
        </w:rPr>
      </w:pPr>
      <w:r>
        <w:rPr>
          <w:szCs w:val="28"/>
        </w:rPr>
        <w:t>5. Đồng chí Nguyễn Huy Hoàng, trưởng thôn Bảo Thượng</w:t>
      </w:r>
    </w:p>
    <w:p>
      <w:pPr>
        <w:spacing w:after="60"/>
        <w:ind w:firstLine="720"/>
        <w:jc w:val="both"/>
        <w:rPr>
          <w:szCs w:val="28"/>
        </w:rPr>
      </w:pPr>
      <w:r>
        <w:rPr>
          <w:szCs w:val="28"/>
        </w:rPr>
        <w:t>Nhắc nhở đồng chí Nguyễn Thị Sinh, trưởng thôn Sông Con đến tham gia hội nghị chậm.</w:t>
      </w:r>
    </w:p>
    <w:p>
      <w:pPr>
        <w:spacing w:after="100"/>
        <w:ind w:firstLine="720"/>
        <w:jc w:val="both"/>
        <w:rPr>
          <w:szCs w:val="28"/>
        </w:rPr>
      </w:pPr>
      <w:r>
        <w:rPr>
          <w:szCs w:val="28"/>
        </w:rPr>
        <w:t xml:space="preserve">Vậy, UBND xã đề nghị các đồng chí Bí thư chi bộ, trưởng thôn kiểm điểm nghiêm túc và thực hiện đảm bảo theo quy định. </w:t>
      </w:r>
    </w:p>
    <w:p>
      <w:pPr>
        <w:spacing w:after="100"/>
        <w:ind w:firstLine="720"/>
        <w:jc w:val="both"/>
        <w:rPr>
          <w:szCs w:val="28"/>
        </w:rPr>
      </w:pPr>
      <w:r>
        <w:rPr>
          <w:szCs w:val="28"/>
        </w:rPr>
        <w:t>Đây sẽ là một kênh nhằm đánh giá xếp loại tập thể và cá nhân cuối năm.</w:t>
      </w:r>
    </w:p>
    <w:p>
      <w:pPr>
        <w:spacing w:after="100"/>
        <w:ind w:firstLine="720"/>
        <w:jc w:val="both"/>
        <w:rPr>
          <w:szCs w:val="28"/>
        </w:rPr>
      </w:pPr>
      <w:r>
        <w:rPr>
          <w:szCs w:val="28"/>
        </w:rPr>
        <w:t>Đề nghị các đồng chí bí thư chi bộ, trưởng thôn nghiêm túc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29"/>
      </w:tblGrid>
      <w:tr>
        <w:tc>
          <w:tcPr>
            <w:tcW w:w="4390" w:type="dxa"/>
          </w:tcPr>
          <w:p>
            <w:pPr>
              <w:jc w:val="both"/>
              <w:rPr>
                <w:b/>
                <w:sz w:val="24"/>
                <w:szCs w:val="24"/>
              </w:rPr>
            </w:pPr>
            <w:r>
              <w:rPr>
                <w:b/>
                <w:sz w:val="24"/>
                <w:szCs w:val="24"/>
              </w:rPr>
              <w:t>Nơi nhận:</w:t>
            </w:r>
          </w:p>
        </w:tc>
        <w:tc>
          <w:tcPr>
            <w:tcW w:w="4629" w:type="dxa"/>
          </w:tcPr>
          <w:p>
            <w:pPr>
              <w:jc w:val="center"/>
              <w:rPr>
                <w:b/>
                <w:sz w:val="24"/>
                <w:szCs w:val="24"/>
              </w:rPr>
            </w:pPr>
            <w:r>
              <w:rPr>
                <w:b/>
                <w:sz w:val="24"/>
                <w:szCs w:val="24"/>
              </w:rPr>
              <w:t>TM. ỦY BAN NHÂN DÂN</w:t>
            </w:r>
          </w:p>
        </w:tc>
      </w:tr>
      <w:tr>
        <w:tc>
          <w:tcPr>
            <w:tcW w:w="4390" w:type="dxa"/>
          </w:tcPr>
          <w:p>
            <w:pPr>
              <w:jc w:val="both"/>
              <w:rPr>
                <w:sz w:val="22"/>
              </w:rPr>
            </w:pPr>
            <w:r>
              <w:rPr>
                <w:sz w:val="22"/>
              </w:rPr>
              <w:t>- Như trên;</w:t>
            </w:r>
          </w:p>
        </w:tc>
        <w:tc>
          <w:tcPr>
            <w:tcW w:w="4629" w:type="dxa"/>
          </w:tcPr>
          <w:p>
            <w:pPr>
              <w:jc w:val="center"/>
              <w:rPr>
                <w:b/>
                <w:sz w:val="24"/>
                <w:szCs w:val="24"/>
              </w:rPr>
            </w:pPr>
            <w:r>
              <w:rPr>
                <w:b/>
                <w:sz w:val="24"/>
                <w:szCs w:val="24"/>
              </w:rPr>
              <w:t>CHỦ TỊCH</w:t>
            </w:r>
          </w:p>
        </w:tc>
      </w:tr>
      <w:tr>
        <w:tc>
          <w:tcPr>
            <w:tcW w:w="4390" w:type="dxa"/>
          </w:tcPr>
          <w:p>
            <w:pPr>
              <w:jc w:val="both"/>
              <w:rPr>
                <w:sz w:val="22"/>
              </w:rPr>
            </w:pPr>
            <w:r>
              <w:rPr>
                <w:noProof/>
                <w:sz w:val="22"/>
              </w:rPr>
              <mc:AlternateContent>
                <mc:Choice Requires="wps">
                  <w:drawing>
                    <wp:anchor distT="0" distB="0" distL="114300" distR="114300" simplePos="0" relativeHeight="251663360" behindDoc="0" locked="0" layoutInCell="1" allowOverlap="1">
                      <wp:simplePos x="0" y="0"/>
                      <wp:positionH relativeFrom="column">
                        <wp:posOffset>1898015</wp:posOffset>
                      </wp:positionH>
                      <wp:positionV relativeFrom="paragraph">
                        <wp:posOffset>17145</wp:posOffset>
                      </wp:positionV>
                      <wp:extent cx="47625" cy="314325"/>
                      <wp:effectExtent l="0" t="0" r="47625" b="28575"/>
                      <wp:wrapNone/>
                      <wp:docPr id="5" name="Right Brace 5"/>
                      <wp:cNvGraphicFramePr/>
                      <a:graphic xmlns:a="http://schemas.openxmlformats.org/drawingml/2006/main">
                        <a:graphicData uri="http://schemas.microsoft.com/office/word/2010/wordprocessingShape">
                          <wps:wsp>
                            <wps:cNvSpPr/>
                            <wps:spPr>
                              <a:xfrm>
                                <a:off x="0" y="0"/>
                                <a:ext cx="47625" cy="3143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FD630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149.45pt;margin-top:1.35pt;width:3.75pt;height:24.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" adj="273" strokecolor="#5b9bd5 [3204]" strokeweight=".5pt">
                      <v:stroke joinstyle="miter"/>
                    </v:shape>
                  </w:pict>
                </mc:Fallback>
              </mc:AlternateContent>
            </w:r>
            <w:r>
              <w:rPr>
                <w:sz w:val="22"/>
              </w:rPr>
              <w:t>- TT Đảng ủy; HĐND; MTTQ xã   Để biết</w:t>
            </w:r>
          </w:p>
          <w:p>
            <w:pPr>
              <w:jc w:val="both"/>
              <w:rPr>
                <w:sz w:val="22"/>
              </w:rPr>
            </w:pPr>
            <w:r>
              <w:rPr>
                <w:sz w:val="22"/>
              </w:rPr>
              <w:t>- 14 chi bộ;</w:t>
            </w:r>
          </w:p>
          <w:p>
            <w:pPr>
              <w:jc w:val="both"/>
              <w:rPr>
                <w:sz w:val="22"/>
              </w:rPr>
            </w:pPr>
            <w:r>
              <w:rPr>
                <w:sz w:val="22"/>
              </w:rPr>
              <w:t>- Lưu VP.</w:t>
            </w:r>
          </w:p>
        </w:tc>
        <w:tc>
          <w:tcPr>
            <w:tcW w:w="4629" w:type="dxa"/>
            <w:vMerge w:val="restart"/>
          </w:tcPr>
          <w:p>
            <w:pPr>
              <w:jc w:val="both"/>
              <w:rPr>
                <w:szCs w:val="28"/>
              </w:rPr>
            </w:pPr>
          </w:p>
          <w:p>
            <w:pPr>
              <w:jc w:val="both"/>
              <w:rPr>
                <w:szCs w:val="28"/>
              </w:rPr>
            </w:pPr>
          </w:p>
          <w:p>
            <w:pPr>
              <w:jc w:val="both"/>
              <w:rPr>
                <w:szCs w:val="28"/>
              </w:rPr>
            </w:pPr>
            <w:r>
              <w:rPr>
                <w:noProof/>
                <w:szCs w:val="28"/>
              </w:rPr>
              <w:drawing>
                <wp:anchor distT="0" distB="0" distL="114300" distR="114300" simplePos="0" relativeHeight="251662336" behindDoc="0" locked="0" layoutInCell="1" allowOverlap="1">
                  <wp:simplePos x="0" y="0"/>
                  <wp:positionH relativeFrom="column">
                    <wp:posOffset>4117975</wp:posOffset>
                  </wp:positionH>
                  <wp:positionV relativeFrom="paragraph">
                    <wp:posOffset>8355330</wp:posOffset>
                  </wp:positionV>
                  <wp:extent cx="2533650" cy="800100"/>
                  <wp:effectExtent l="0" t="0" r="0" b="0"/>
                  <wp:wrapNone/>
                  <wp:docPr id="6" name="Picture 6" descr="_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336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8"/>
              </w:rPr>
              <w:drawing>
                <wp:anchor distT="0" distB="0" distL="114300" distR="114300" simplePos="0" relativeHeight="251661312" behindDoc="0" locked="0" layoutInCell="1" allowOverlap="1">
                  <wp:simplePos x="0" y="0"/>
                  <wp:positionH relativeFrom="column">
                    <wp:posOffset>4117975</wp:posOffset>
                  </wp:positionH>
                  <wp:positionV relativeFrom="paragraph">
                    <wp:posOffset>8355330</wp:posOffset>
                  </wp:positionV>
                  <wp:extent cx="2533650" cy="800100"/>
                  <wp:effectExtent l="0" t="0" r="0" b="0"/>
                  <wp:wrapNone/>
                  <wp:docPr id="4" name="Picture 4" descr="_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3365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tc>
          <w:tcPr>
            <w:tcW w:w="4390" w:type="dxa"/>
          </w:tcPr>
          <w:p>
            <w:pPr>
              <w:jc w:val="both"/>
              <w:rPr>
                <w:szCs w:val="28"/>
              </w:rPr>
            </w:pPr>
          </w:p>
        </w:tc>
        <w:tc>
          <w:tcPr>
            <w:tcW w:w="4629" w:type="dxa"/>
            <w:vMerge/>
          </w:tcPr>
          <w:p>
            <w:pPr>
              <w:jc w:val="both"/>
              <w:rPr>
                <w:szCs w:val="28"/>
              </w:rPr>
            </w:pPr>
          </w:p>
        </w:tc>
      </w:tr>
      <w:tr>
        <w:tc>
          <w:tcPr>
            <w:tcW w:w="4390" w:type="dxa"/>
          </w:tcPr>
          <w:p>
            <w:pPr>
              <w:jc w:val="both"/>
              <w:rPr>
                <w:szCs w:val="28"/>
              </w:rPr>
            </w:pPr>
          </w:p>
        </w:tc>
        <w:tc>
          <w:tcPr>
            <w:tcW w:w="4629" w:type="dxa"/>
            <w:vMerge/>
          </w:tcPr>
          <w:p>
            <w:pPr>
              <w:jc w:val="both"/>
              <w:rPr>
                <w:szCs w:val="28"/>
              </w:rPr>
            </w:pPr>
          </w:p>
        </w:tc>
      </w:tr>
      <w:tr>
        <w:tc>
          <w:tcPr>
            <w:tcW w:w="4390" w:type="dxa"/>
          </w:tcPr>
          <w:p>
            <w:pPr>
              <w:jc w:val="both"/>
              <w:rPr>
                <w:szCs w:val="28"/>
              </w:rPr>
            </w:pPr>
          </w:p>
        </w:tc>
        <w:tc>
          <w:tcPr>
            <w:tcW w:w="4629" w:type="dxa"/>
          </w:tcPr>
          <w:p>
            <w:pPr>
              <w:jc w:val="both"/>
              <w:rPr>
                <w:szCs w:val="28"/>
              </w:rPr>
            </w:pPr>
          </w:p>
        </w:tc>
      </w:tr>
      <w:tr>
        <w:tc>
          <w:tcPr>
            <w:tcW w:w="4390" w:type="dxa"/>
          </w:tcPr>
          <w:p>
            <w:pPr>
              <w:jc w:val="both"/>
              <w:rPr>
                <w:szCs w:val="28"/>
              </w:rPr>
            </w:pPr>
          </w:p>
        </w:tc>
        <w:tc>
          <w:tcPr>
            <w:tcW w:w="4629" w:type="dxa"/>
          </w:tcPr>
          <w:p>
            <w:pPr>
              <w:jc w:val="center"/>
              <w:rPr>
                <w:b/>
                <w:szCs w:val="28"/>
              </w:rPr>
            </w:pPr>
            <w:r>
              <w:rPr>
                <w:b/>
                <w:szCs w:val="28"/>
              </w:rPr>
              <w:t>Lê Trường Sơn</w:t>
            </w:r>
          </w:p>
        </w:tc>
      </w:tr>
    </w:tbl>
    <w:p/>
    <w:sectPr>
      <w:pgSz w:w="11909" w:h="16834" w:code="9"/>
      <w:pgMar w:top="907" w:right="1134" w:bottom="79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EB825-AAB4-4063-B37D-43F0C861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2022-03-03T02:51:00Z</cp:lastPrinted>
  <dcterms:created xsi:type="dcterms:W3CDTF">2022-03-03T02:30:00Z</dcterms:created>
  <dcterms:modified xsi:type="dcterms:W3CDTF">2024-05-17T09:23:00Z</dcterms:modified>
</cp:coreProperties>
</file>