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711"/>
      </w:tblGrid>
      <w:tr>
        <w:trPr>
          <w:trHeight w:val="1629"/>
          <w:jc w:val="center"/>
        </w:trPr>
        <w:tc>
          <w:tcPr>
            <w:tcW w:w="3969" w:type="dxa"/>
          </w:tcPr>
          <w:p>
            <w:pPr>
              <w:jc w:val="center"/>
              <w:rPr>
                <w:b/>
                <w:sz w:val="26"/>
                <w:szCs w:val="26"/>
                <w:highlight w:val="white"/>
              </w:rPr>
            </w:pPr>
            <w:r>
              <w:rPr>
                <w:b/>
                <w:sz w:val="26"/>
                <w:szCs w:val="26"/>
                <w:highlight w:val="white"/>
              </w:rPr>
              <w:t>ỦY BAN NHÂN DÂN</w:t>
            </w:r>
          </w:p>
          <w:p>
            <w:pPr>
              <w:jc w:val="center"/>
              <w:rPr>
                <w:b/>
                <w:sz w:val="26"/>
                <w:szCs w:val="26"/>
                <w:highlight w:val="white"/>
              </w:rPr>
            </w:pPr>
            <w:r>
              <w:rPr>
                <w:b/>
                <w:sz w:val="26"/>
                <w:szCs w:val="26"/>
                <w:highlight w:val="white"/>
              </w:rPr>
              <w:t>HUYỆN HƯƠNG SƠN</w:t>
            </w:r>
          </w:p>
          <w:p>
            <w:pPr>
              <w:spacing w:before="120"/>
              <w:jc w:val="center"/>
              <w:rPr>
                <w:sz w:val="30"/>
                <w:highlight w:val="white"/>
              </w:rPr>
            </w:pPr>
            <w:r>
              <w:rPr>
                <w:b/>
                <w:noProof/>
                <w:sz w:val="26"/>
                <w:szCs w:val="26"/>
                <w:highlight w:val="white"/>
              </w:rPr>
              <mc:AlternateContent>
                <mc:Choice Requires="wps">
                  <w:drawing>
                    <wp:anchor distT="0" distB="0" distL="114300" distR="114300" simplePos="0" relativeHeight="251667456" behindDoc="0" locked="0" layoutInCell="1" allowOverlap="1">
                      <wp:simplePos x="0" y="0"/>
                      <wp:positionH relativeFrom="column">
                        <wp:posOffset>918909</wp:posOffset>
                      </wp:positionH>
                      <wp:positionV relativeFrom="paragraph">
                        <wp:posOffset>30480</wp:posOffset>
                      </wp:positionV>
                      <wp:extent cx="534353"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53435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35pt,2.4pt" to="114.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" strokecolor="black [3200]">
                      <v:stroke joinstyle="miter"/>
                    </v:line>
                  </w:pict>
                </mc:Fallback>
              </mc:AlternateContent>
            </w:r>
          </w:p>
          <w:p>
            <w:pPr>
              <w:spacing w:before="120" w:after="40"/>
              <w:jc w:val="center"/>
              <w:rPr>
                <w:sz w:val="26"/>
                <w:highlight w:val="white"/>
                <w:vertAlign w:val="subscript"/>
              </w:rPr>
            </w:pPr>
            <w:r>
              <w:rPr>
                <w:sz w:val="26"/>
                <w:highlight w:val="white"/>
              </w:rPr>
              <w:t>Số:             /UBND-NV</w:t>
            </w:r>
          </w:p>
          <w:p>
            <w:pPr>
              <w:jc w:val="center"/>
              <w:rPr>
                <w:sz w:val="24"/>
                <w:szCs w:val="24"/>
                <w:highlight w:val="white"/>
              </w:rPr>
            </w:pPr>
            <w:r>
              <w:rPr>
                <w:sz w:val="24"/>
                <w:szCs w:val="24"/>
                <w:highlight w:val="white"/>
              </w:rPr>
              <w:t>V/v góp ý dự thảo Nghị quyết ban hành Kế hoạch thực hiện Nghị quyết số 1157/NQ-UBTVQH15 về giám sát chuyên đề</w:t>
            </w:r>
          </w:p>
        </w:tc>
        <w:tc>
          <w:tcPr>
            <w:tcW w:w="5711" w:type="dxa"/>
          </w:tcPr>
          <w:p>
            <w:pPr>
              <w:jc w:val="center"/>
              <w:rPr>
                <w:b/>
                <w:sz w:val="26"/>
                <w:szCs w:val="26"/>
                <w:highlight w:val="white"/>
              </w:rPr>
            </w:pPr>
            <w:r>
              <w:rPr>
                <w:b/>
                <w:sz w:val="26"/>
                <w:szCs w:val="26"/>
                <w:highlight w:val="white"/>
              </w:rPr>
              <w:t>CỘNG HÒA XÃ HỘI CHỦ NGHĨA VIỆT NAM</w:t>
            </w:r>
          </w:p>
          <w:p>
            <w:pPr>
              <w:jc w:val="center"/>
              <w:rPr>
                <w:b/>
                <w:szCs w:val="28"/>
                <w:highlight w:val="white"/>
              </w:rPr>
            </w:pPr>
            <w:r>
              <w:rPr>
                <w:b/>
                <w:szCs w:val="28"/>
                <w:highlight w:val="white"/>
              </w:rPr>
              <w:t>Độc lập - Tự do - Hạnh phúc</w:t>
            </w:r>
          </w:p>
          <w:p>
            <w:pPr>
              <w:jc w:val="center"/>
              <w:rPr>
                <w:b/>
                <w:szCs w:val="28"/>
                <w:highlight w:val="white"/>
              </w:rPr>
            </w:pPr>
            <w:r>
              <w:rPr>
                <w:b/>
                <w:noProof/>
                <w:szCs w:val="28"/>
                <w:highlight w:val="white"/>
              </w:rPr>
              <mc:AlternateContent>
                <mc:Choice Requires="wps">
                  <w:drawing>
                    <wp:anchor distT="0" distB="0" distL="114300" distR="114300" simplePos="0" relativeHeight="251666432" behindDoc="0" locked="0" layoutInCell="1" allowOverlap="1">
                      <wp:simplePos x="0" y="0"/>
                      <wp:positionH relativeFrom="column">
                        <wp:posOffset>671513</wp:posOffset>
                      </wp:positionH>
                      <wp:positionV relativeFrom="paragraph">
                        <wp:posOffset>41275</wp:posOffset>
                      </wp:positionV>
                      <wp:extent cx="213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2.9pt,3.25pt" to="220.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" strokecolor="black [3200]">
                      <v:stroke joinstyle="miter"/>
                    </v:line>
                  </w:pict>
                </mc:Fallback>
              </mc:AlternateContent>
            </w:r>
          </w:p>
          <w:p>
            <w:pPr>
              <w:spacing w:before="120"/>
              <w:jc w:val="center"/>
              <w:rPr>
                <w:b/>
                <w:szCs w:val="28"/>
                <w:highlight w:val="white"/>
              </w:rPr>
            </w:pPr>
            <w:r>
              <w:rPr>
                <w:i/>
                <w:highlight w:val="white"/>
              </w:rPr>
              <w:t xml:space="preserve">      Hương Sơn, ngày       tháng 10 năm 2024</w:t>
            </w:r>
          </w:p>
        </w:tc>
      </w:tr>
    </w:tbl>
    <w:p>
      <w:pPr>
        <w:spacing w:after="0" w:line="240" w:lineRule="auto"/>
        <w:rPr>
          <w:sz w:val="52"/>
          <w:highlight w:val="white"/>
        </w:rPr>
      </w:pPr>
    </w:p>
    <w:p>
      <w:pPr>
        <w:spacing w:after="0" w:line="240" w:lineRule="auto"/>
        <w:rPr>
          <w:highlight w:val="white"/>
        </w:rPr>
      </w:pPr>
      <w:r>
        <w:rPr>
          <w:highlight w:val="white"/>
        </w:rPr>
        <w:tab/>
      </w:r>
      <w:r>
        <w:rPr>
          <w:highlight w:val="white"/>
        </w:rPr>
        <w:tab/>
        <w:t xml:space="preserve">  Kính gửi:</w:t>
      </w:r>
    </w:p>
    <w:p>
      <w:pPr>
        <w:spacing w:after="0" w:line="240" w:lineRule="auto"/>
      </w:pPr>
      <w:r>
        <w:rPr>
          <w:highlight w:val="white"/>
        </w:rPr>
        <w:tab/>
      </w:r>
      <w:r>
        <w:rPr>
          <w:highlight w:val="white"/>
        </w:rPr>
        <w:tab/>
      </w:r>
      <w:r>
        <w:rPr>
          <w:highlight w:val="white"/>
        </w:rPr>
        <w:tab/>
      </w:r>
      <w:r>
        <w:rPr>
          <w:highlight w:val="white"/>
        </w:rPr>
        <w:tab/>
      </w:r>
      <w:r>
        <w:t>- Ủy ban nhân dân tỉnh Hà Tĩnh;</w:t>
      </w:r>
    </w:p>
    <w:p>
      <w:pPr>
        <w:spacing w:after="0" w:line="240" w:lineRule="auto"/>
        <w:ind w:left="178" w:hanging="178"/>
      </w:pPr>
      <w:r>
        <w:tab/>
      </w:r>
      <w:r>
        <w:tab/>
      </w:r>
      <w:r>
        <w:tab/>
      </w:r>
      <w:r>
        <w:tab/>
      </w:r>
      <w:r>
        <w:tab/>
        <w:t xml:space="preserve">- Sở Nội vụ Hà Tĩnh. </w:t>
      </w:r>
    </w:p>
    <w:p>
      <w:pPr>
        <w:spacing w:before="120" w:after="0" w:line="240" w:lineRule="auto"/>
        <w:ind w:firstLine="720"/>
        <w:jc w:val="both"/>
        <w:rPr>
          <w:szCs w:val="28"/>
        </w:rPr>
      </w:pPr>
    </w:p>
    <w:p>
      <w:pPr>
        <w:spacing w:before="120" w:after="0" w:line="240" w:lineRule="auto"/>
        <w:ind w:firstLine="720"/>
        <w:jc w:val="both"/>
        <w:rPr>
          <w:spacing w:val="10"/>
          <w:szCs w:val="28"/>
        </w:rPr>
      </w:pPr>
      <w:r>
        <w:rPr>
          <w:spacing w:val="10"/>
          <w:szCs w:val="28"/>
        </w:rPr>
        <w:t xml:space="preserve">Thực hiện Văn bản số 5788/UBND-NC ngày 30/9/2024 về việc góp ý hồ sơ dự thảo Kế hoạch thực hiện Nghị quyết số 1157/NQ-UBTVQH15 ngày 28/8/2024 của Ủy ban Thường vụ Quốc hội giám sát chuyên đề về thực hiện chính sách, pháp luật về đổi mới hệ thống tổ chức và quản lý, nâng cao chất lượng, hiệu quả hoạt động của các đơn vị sự nghiệp công lập giai đoạn 2018 - 2023; </w:t>
      </w:r>
      <w:r>
        <w:rPr>
          <w:highlight w:val="white"/>
          <w:u w:color="FF0000"/>
        </w:rPr>
        <w:t>qua nghiên cứu</w:t>
      </w:r>
      <w:r>
        <w:rPr>
          <w:szCs w:val="28"/>
        </w:rPr>
        <w:t>, Ủy ban nhân dân huyện đồng ý với bản dự thảo.</w:t>
      </w:r>
    </w:p>
    <w:p>
      <w:pPr>
        <w:spacing w:before="120" w:after="0" w:line="240" w:lineRule="auto"/>
        <w:ind w:firstLine="720"/>
        <w:jc w:val="both"/>
        <w:rPr>
          <w:szCs w:val="28"/>
        </w:rPr>
      </w:pPr>
      <w:r>
        <w:t>Vậy, Ủy ban nhân dân huyện báo cáo Ủy ban nhân dân tỉnh, Sở Nội vụ theo quy định./.</w:t>
      </w:r>
    </w:p>
    <w:p>
      <w:pPr>
        <w:spacing w:before="120" w:after="0" w:line="240" w:lineRule="auto"/>
        <w:ind w:firstLine="709"/>
        <w:jc w:val="both"/>
        <w:rPr>
          <w:sz w:val="16"/>
          <w:szCs w:val="36"/>
          <w:highlight w:val="white"/>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tc>
          <w:tcPr>
            <w:tcW w:w="4536" w:type="dxa"/>
          </w:tcPr>
          <w:p>
            <w:pPr>
              <w:rPr>
                <w:b/>
                <w:i/>
                <w:sz w:val="24"/>
                <w:szCs w:val="24"/>
                <w:highlight w:val="white"/>
              </w:rPr>
            </w:pPr>
            <w:r>
              <w:rPr>
                <w:b/>
                <w:i/>
                <w:sz w:val="24"/>
                <w:szCs w:val="24"/>
                <w:highlight w:val="white"/>
                <w:u w:color="FF0000"/>
              </w:rPr>
              <w:t>Nơi nhận</w:t>
            </w:r>
            <w:r>
              <w:rPr>
                <w:b/>
                <w:i/>
                <w:sz w:val="24"/>
                <w:szCs w:val="24"/>
                <w:highlight w:val="white"/>
              </w:rPr>
              <w:t>:</w:t>
            </w:r>
          </w:p>
          <w:p>
            <w:pPr>
              <w:rPr>
                <w:sz w:val="22"/>
                <w:highlight w:val="white"/>
              </w:rPr>
            </w:pPr>
            <w:r>
              <w:rPr>
                <w:sz w:val="22"/>
                <w:highlight w:val="white"/>
              </w:rPr>
              <w:t>- Như trên;</w:t>
            </w:r>
          </w:p>
          <w:p>
            <w:pPr>
              <w:rPr>
                <w:sz w:val="22"/>
                <w:highlight w:val="white"/>
              </w:rPr>
            </w:pPr>
            <w:r>
              <w:rPr>
                <w:sz w:val="22"/>
                <w:highlight w:val="white"/>
              </w:rPr>
              <w:t>- Chủ tịch, các PCT UBND huyện;</w:t>
            </w:r>
          </w:p>
          <w:p>
            <w:pPr>
              <w:rPr>
                <w:highlight w:val="white"/>
              </w:rPr>
            </w:pPr>
            <w:r>
              <w:rPr>
                <w:sz w:val="22"/>
                <w:highlight w:val="white"/>
              </w:rPr>
              <w:t>- Lưu: VT, NV.</w:t>
            </w:r>
          </w:p>
        </w:tc>
        <w:tc>
          <w:tcPr>
            <w:tcW w:w="4536" w:type="dxa"/>
          </w:tcPr>
          <w:p>
            <w:pPr>
              <w:jc w:val="center"/>
              <w:rPr>
                <w:b/>
                <w:sz w:val="26"/>
                <w:highlight w:val="white"/>
              </w:rPr>
            </w:pPr>
            <w:r>
              <w:rPr>
                <w:b/>
                <w:sz w:val="26"/>
                <w:highlight w:val="white"/>
              </w:rPr>
              <w:t>TM. ỦY BAN NHÂN DÂN</w:t>
            </w:r>
          </w:p>
          <w:p>
            <w:pPr>
              <w:jc w:val="center"/>
              <w:rPr>
                <w:b/>
                <w:sz w:val="26"/>
                <w:highlight w:val="white"/>
              </w:rPr>
            </w:pPr>
            <w:r>
              <w:rPr>
                <w:b/>
                <w:sz w:val="26"/>
                <w:highlight w:val="white"/>
              </w:rPr>
              <w:t>KT. CHỦ TỊCH</w:t>
            </w:r>
          </w:p>
          <w:p>
            <w:pPr>
              <w:jc w:val="center"/>
              <w:rPr>
                <w:b/>
                <w:sz w:val="26"/>
                <w:highlight w:val="white"/>
              </w:rPr>
            </w:pPr>
            <w:r>
              <w:rPr>
                <w:b/>
                <w:sz w:val="26"/>
                <w:highlight w:val="white"/>
              </w:rPr>
              <w:t>PHÓ CHỦ TỊCH</w:t>
            </w:r>
          </w:p>
          <w:p>
            <w:pPr>
              <w:rPr>
                <w:highlight w:val="white"/>
              </w:rPr>
            </w:pPr>
          </w:p>
          <w:p>
            <w:pPr>
              <w:rPr>
                <w:highlight w:val="white"/>
              </w:rPr>
            </w:pPr>
            <w:r>
              <w:rPr>
                <w:highlight w:val="white"/>
              </w:rPr>
              <w:t xml:space="preserve"> </w:t>
            </w:r>
          </w:p>
          <w:p>
            <w:pPr>
              <w:rPr>
                <w:sz w:val="12"/>
                <w:highlight w:val="white"/>
              </w:rPr>
            </w:pPr>
            <w:r>
              <w:rPr>
                <w:sz w:val="12"/>
                <w:highlight w:val="white"/>
              </w:rPr>
              <w:t xml:space="preserve"> </w:t>
            </w:r>
          </w:p>
          <w:p>
            <w:pPr>
              <w:rPr>
                <w:sz w:val="6"/>
                <w:highlight w:val="white"/>
              </w:rPr>
            </w:pPr>
          </w:p>
          <w:p>
            <w:pPr>
              <w:rPr>
                <w:sz w:val="50"/>
                <w:highlight w:val="white"/>
              </w:rPr>
            </w:pPr>
            <w:r>
              <w:rPr>
                <w:sz w:val="50"/>
                <w:highlight w:val="white"/>
              </w:rPr>
              <w:t xml:space="preserve"> </w:t>
            </w:r>
          </w:p>
          <w:p>
            <w:pPr>
              <w:rPr>
                <w:szCs w:val="2"/>
                <w:highlight w:val="white"/>
              </w:rPr>
            </w:pPr>
          </w:p>
          <w:p>
            <w:pPr>
              <w:rPr>
                <w:sz w:val="22"/>
                <w:szCs w:val="2"/>
                <w:highlight w:val="white"/>
              </w:rPr>
            </w:pPr>
          </w:p>
          <w:p>
            <w:pPr>
              <w:jc w:val="center"/>
              <w:rPr>
                <w:b/>
                <w:highlight w:val="white"/>
              </w:rPr>
            </w:pPr>
            <w:r>
              <w:rPr>
                <w:b/>
                <w:highlight w:val="white"/>
              </w:rPr>
              <w:t>Hồ Thái Sơn</w:t>
            </w:r>
          </w:p>
        </w:tc>
      </w:tr>
    </w:tbl>
    <w:p>
      <w:pPr>
        <w:ind w:firstLine="567"/>
        <w:rPr>
          <w:highlight w:val="white"/>
        </w:rPr>
      </w:pPr>
    </w:p>
    <w:sectPr>
      <w:pgSz w:w="11907" w:h="16840" w:code="9"/>
      <w:pgMar w:top="907" w:right="1077" w:bottom="907"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visionView w:inkAnnotation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5716E-5703-413D-ABFB-00F9AB48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69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E5BAB-DCE5-4590-8DF9-32DDCB23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NHU DEP TRAI</cp:lastModifiedBy>
  <cp:revision>52</cp:revision>
  <cp:lastPrinted>2024-10-04T09:24:00Z</cp:lastPrinted>
  <dcterms:created xsi:type="dcterms:W3CDTF">2024-10-04T09:10:00Z</dcterms:created>
  <dcterms:modified xsi:type="dcterms:W3CDTF">2024-10-04T09:45:00Z</dcterms:modified>
</cp:coreProperties>
</file>