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3" w:type="dxa"/>
        <w:tblInd w:w="-426" w:type="dxa"/>
        <w:tblLook w:val="01E0" w:firstRow="1" w:lastRow="1" w:firstColumn="1" w:lastColumn="1" w:noHBand="0" w:noVBand="0"/>
      </w:tblPr>
      <w:tblGrid>
        <w:gridCol w:w="3970"/>
        <w:gridCol w:w="6013"/>
      </w:tblGrid>
      <w:tr>
        <w:tc>
          <w:tcPr>
            <w:tcW w:w="3970" w:type="dxa"/>
            <w:vAlign w:val="center"/>
          </w:tcPr>
          <w:p>
            <w:pPr>
              <w:widowControl w:val="0"/>
              <w:jc w:val="center"/>
              <w:rPr>
                <w:b/>
                <w:bCs/>
                <w:sz w:val="26"/>
                <w:szCs w:val="26"/>
                <w:lang w:val="es-ES"/>
              </w:rPr>
            </w:pPr>
            <w:r>
              <w:rPr>
                <w:b/>
                <w:bCs/>
                <w:sz w:val="26"/>
                <w:szCs w:val="26"/>
                <w:lang w:val="es-ES"/>
              </w:rPr>
              <w:t>ỦY BAN NHÂN DÂN</w:t>
            </w:r>
          </w:p>
          <w:p>
            <w:pPr>
              <w:widowControl w:val="0"/>
              <w:jc w:val="center"/>
              <w:rPr>
                <w:b/>
                <w:bCs/>
                <w:sz w:val="26"/>
                <w:szCs w:val="26"/>
                <w:lang w:val="es-ES"/>
              </w:rPr>
            </w:pPr>
            <w:r>
              <w:rPr>
                <w:b/>
                <w:bCs/>
                <w:sz w:val="26"/>
                <w:szCs w:val="26"/>
                <w:lang w:val="es-ES"/>
              </w:rPr>
              <w:t>HUYỆN HƯƠNG SƠN</w:t>
            </w:r>
          </w:p>
          <w:p>
            <w:pPr>
              <w:widowControl w:val="0"/>
              <w:tabs>
                <w:tab w:val="left" w:pos="2579"/>
              </w:tabs>
              <w:spacing w:before="240" w:after="120"/>
              <w:jc w:val="center"/>
              <w:rPr>
                <w:sz w:val="26"/>
                <w:szCs w:val="26"/>
                <w:lang w:val="es-ES"/>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20320</wp:posOffset>
                      </wp:positionV>
                      <wp:extent cx="914400" cy="0"/>
                      <wp:effectExtent l="1143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EA6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6pt" to="12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CIQIAAD8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"/>
                  </w:pict>
                </mc:Fallback>
              </mc:AlternateContent>
            </w:r>
            <w:r>
              <w:rPr>
                <w:sz w:val="26"/>
                <w:szCs w:val="26"/>
                <w:lang w:val="es-ES"/>
              </w:rPr>
              <w:t>Số:         /UBND-VHTT</w:t>
            </w:r>
          </w:p>
          <w:p>
            <w:pPr>
              <w:jc w:val="center"/>
              <w:rPr>
                <w:sz w:val="24"/>
                <w:szCs w:val="24"/>
                <w:lang w:val="es-ES"/>
              </w:rPr>
            </w:pPr>
            <w:r>
              <w:rPr>
                <w:sz w:val="24"/>
                <w:szCs w:val="24"/>
                <w:lang w:val="es-ES"/>
              </w:rPr>
              <w:t>V/v cung cấp thông tin liên quan Đề án tổng kết 10 năm thực hiện Kết luận số 88-KL/TW của Bộ Chính trị</w:t>
            </w:r>
          </w:p>
        </w:tc>
        <w:tc>
          <w:tcPr>
            <w:tcW w:w="6013" w:type="dxa"/>
          </w:tcPr>
          <w:p>
            <w:pPr>
              <w:widowControl w:val="0"/>
              <w:jc w:val="center"/>
              <w:rPr>
                <w:b/>
                <w:bCs/>
                <w:spacing w:val="-8"/>
                <w:sz w:val="26"/>
                <w:szCs w:val="26"/>
                <w:lang w:val="es-ES"/>
              </w:rPr>
            </w:pPr>
            <w:r>
              <w:rPr>
                <w:b/>
                <w:bCs/>
                <w:spacing w:val="-8"/>
                <w:sz w:val="26"/>
                <w:szCs w:val="26"/>
                <w:lang w:val="es-ES"/>
              </w:rPr>
              <w:t>CỘNG HÒA XÃ HỘI CHỦ NGHĨA VIỆT NAM</w:t>
            </w:r>
          </w:p>
          <w:p>
            <w:pPr>
              <w:widowControl w:val="0"/>
              <w:jc w:val="center"/>
              <w:rPr>
                <w:b/>
                <w:bCs/>
                <w:lang w:val="es-ES"/>
              </w:rPr>
            </w:pPr>
            <w:r>
              <w:rPr>
                <w:b/>
                <w:bCs/>
                <w:lang w:val="es-ES"/>
              </w:rPr>
              <w:t>Độc lập - Tự do - Hạnh phúc</w:t>
            </w:r>
          </w:p>
          <w:p>
            <w:pPr>
              <w:widowControl w:val="0"/>
              <w:jc w:val="center"/>
              <w:rPr>
                <w:i/>
                <w:iCs/>
                <w:lang w:val="es-ES"/>
              </w:rPr>
            </w:pPr>
            <w:r>
              <w:rPr>
                <w:i/>
                <w:iCs/>
                <w:noProof/>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24130</wp:posOffset>
                      </wp:positionV>
                      <wp:extent cx="1998980" cy="0"/>
                      <wp:effectExtent l="6985" t="5080" r="1333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188F6" id="_x0000_t32" coordsize="21600,21600" o:spt="32" o:oned="t" path="m,l21600,21600e" filled="f">
                      <v:path arrowok="t" fillok="f" o:connecttype="none"/>
                      <o:lock v:ext="edit" shapetype="t"/>
                    </v:shapetype>
                    <v:shape id="Straight Arrow Connector 1" o:spid="_x0000_s1026" type="#_x0000_t32" style="position:absolute;margin-left:65.85pt;margin-top:1.9pt;width:15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"/>
                  </w:pict>
                </mc:Fallback>
              </mc:AlternateContent>
            </w:r>
          </w:p>
          <w:p>
            <w:pPr>
              <w:widowControl w:val="0"/>
              <w:spacing w:after="240"/>
              <w:jc w:val="center"/>
              <w:rPr>
                <w:lang w:val="es-ES"/>
              </w:rPr>
            </w:pPr>
            <w:r>
              <w:rPr>
                <w:i/>
                <w:iCs/>
                <w:lang w:val="es-ES"/>
              </w:rPr>
              <w:t xml:space="preserve">      Hương Sơn, ngày        tháng 02 năm 2025</w:t>
            </w:r>
          </w:p>
        </w:tc>
      </w:tr>
    </w:tbl>
    <w:p>
      <w:pPr>
        <w:widowControl w:val="0"/>
        <w:jc w:val="both"/>
        <w:rPr>
          <w:lang w:val="es-ES"/>
        </w:rPr>
      </w:pPr>
      <w:r>
        <w:rPr>
          <w:lang w:val="es-ES"/>
        </w:rPr>
        <w:t xml:space="preserve">              </w:t>
      </w:r>
    </w:p>
    <w:p>
      <w:pPr>
        <w:pStyle w:val="Subtitle"/>
        <w:spacing w:after="0" w:line="288" w:lineRule="auto"/>
        <w:jc w:val="left"/>
        <w:rPr>
          <w:rFonts w:ascii="Times New Roman" w:hAnsi="Times New Roman"/>
          <w:sz w:val="28"/>
          <w:szCs w:val="28"/>
          <w:lang w:val="es-ES"/>
        </w:rPr>
      </w:pPr>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t xml:space="preserve">                     </w:t>
      </w:r>
    </w:p>
    <w:p>
      <w:pPr>
        <w:pStyle w:val="Subtitle"/>
        <w:spacing w:after="0" w:line="288" w:lineRule="auto"/>
        <w:jc w:val="left"/>
        <w:rPr>
          <w:rFonts w:ascii="Times New Roman" w:hAnsi="Times New Roman"/>
          <w:sz w:val="28"/>
          <w:szCs w:val="28"/>
          <w:lang w:val="es-ES"/>
        </w:rPr>
      </w:pPr>
      <w:r>
        <w:rPr>
          <w:rFonts w:ascii="Times New Roman" w:hAnsi="Times New Roman"/>
          <w:sz w:val="28"/>
          <w:szCs w:val="28"/>
          <w:lang w:val="es-ES"/>
        </w:rPr>
        <w:t xml:space="preserve">                             Kính gửi:  Sở Văn hóa, Thể thao và Du lịch tỉnh</w:t>
      </w:r>
    </w:p>
    <w:p>
      <w:pPr>
        <w:spacing w:line="320" w:lineRule="exact"/>
        <w:ind w:firstLine="720"/>
        <w:jc w:val="both"/>
        <w:rPr>
          <w:iCs/>
          <w:lang w:val="es-ES"/>
        </w:rPr>
      </w:pPr>
    </w:p>
    <w:p>
      <w:pPr>
        <w:spacing w:after="120"/>
        <w:ind w:firstLine="720"/>
        <w:jc w:val="both"/>
        <w:rPr>
          <w:color w:val="000000"/>
          <w:spacing w:val="2"/>
          <w:lang w:val="es-ES"/>
        </w:rPr>
      </w:pPr>
      <w:r>
        <w:rPr>
          <w:color w:val="000000"/>
          <w:spacing w:val="2"/>
          <w:lang w:val="es-ES"/>
        </w:rPr>
        <w:t>Thực hiện văn bản số 727/UBND-XD</w:t>
      </w:r>
      <w:r>
        <w:rPr>
          <w:color w:val="000000"/>
          <w:spacing w:val="2"/>
          <w:vertAlign w:val="subscript"/>
          <w:lang w:val="es-ES"/>
        </w:rPr>
        <w:t>1</w:t>
      </w:r>
      <w:r>
        <w:rPr>
          <w:color w:val="000000"/>
          <w:spacing w:val="2"/>
          <w:lang w:val="es-ES"/>
        </w:rPr>
        <w:t xml:space="preserve"> ngày 11 tháng 02 năm 2025 của Ủy ban nhân dân tỉnh Hà Tĩnh về việc tham mưu cung cấp thông tin liên quan Đề án tổng kết 10 năm thực hiện Kết luận số 88-KL/TW của Bộ Chính trị; Sau khi rà soát, Ủy ban nhân dân huyện Hương Sơn báo cáo trên địa bàn huyện Hương Sơn không có khu lưu niệm, nhà lưu niệm các đồng chí lãnh đạo chủ chốt của Đảng, Nhà nước và lãnh đạo tiền bối tiêu biểu.</w:t>
      </w:r>
    </w:p>
    <w:p>
      <w:pPr>
        <w:spacing w:after="240"/>
        <w:ind w:firstLine="720"/>
        <w:jc w:val="both"/>
        <w:rPr>
          <w:lang w:val="sq-AL"/>
        </w:rPr>
      </w:pPr>
      <w:r>
        <w:rPr>
          <w:lang w:val="sq-AL"/>
        </w:rPr>
        <w:t>Ủy ban nhân dân huyện Hương Sơn báo cáo để Sở Văn hóa, Thể thao và Du lịch tỉnh Hà Tĩnh biết, tổng hợp./.</w:t>
      </w:r>
    </w:p>
    <w:tbl>
      <w:tblPr>
        <w:tblW w:w="9446" w:type="dxa"/>
        <w:tblInd w:w="-142" w:type="dxa"/>
        <w:tblLook w:val="01E0" w:firstRow="1" w:lastRow="1" w:firstColumn="1" w:lastColumn="1" w:noHBand="0" w:noVBand="0"/>
      </w:tblPr>
      <w:tblGrid>
        <w:gridCol w:w="4111"/>
        <w:gridCol w:w="5335"/>
      </w:tblGrid>
      <w:tr>
        <w:tc>
          <w:tcPr>
            <w:tcW w:w="4111" w:type="dxa"/>
            <w:shd w:val="clear" w:color="auto" w:fill="auto"/>
          </w:tcPr>
          <w:p>
            <w:pPr>
              <w:jc w:val="both"/>
              <w:rPr>
                <w:b/>
                <w:i/>
                <w:sz w:val="24"/>
                <w:szCs w:val="24"/>
                <w:lang w:val="de-DE"/>
              </w:rPr>
            </w:pPr>
            <w:r>
              <w:rPr>
                <w:b/>
                <w:i/>
                <w:sz w:val="24"/>
                <w:szCs w:val="24"/>
                <w:lang w:val="de-DE"/>
              </w:rPr>
              <w:t>Nơi nhận:</w:t>
            </w:r>
          </w:p>
          <w:p>
            <w:pPr>
              <w:rPr>
                <w:sz w:val="22"/>
                <w:szCs w:val="22"/>
                <w:lang w:val="de-DE"/>
              </w:rPr>
            </w:pPr>
            <w:r>
              <w:rPr>
                <w:sz w:val="22"/>
                <w:szCs w:val="22"/>
                <w:lang w:val="de-DE"/>
              </w:rPr>
              <w:t>- Như trên;</w:t>
            </w:r>
          </w:p>
          <w:p>
            <w:pPr>
              <w:rPr>
                <w:sz w:val="22"/>
                <w:szCs w:val="22"/>
                <w:lang w:val="de-DE"/>
              </w:rPr>
            </w:pPr>
            <w:r>
              <w:rPr>
                <w:sz w:val="22"/>
                <w:szCs w:val="22"/>
                <w:lang w:val="de-DE"/>
              </w:rPr>
              <w:t xml:space="preserve">- Lưu: VT, VHTT.                                                                    </w:t>
            </w:r>
          </w:p>
          <w:p>
            <w:pPr>
              <w:jc w:val="both"/>
              <w:rPr>
                <w:lang w:val="de-DE"/>
              </w:rPr>
            </w:pPr>
          </w:p>
          <w:p>
            <w:pPr>
              <w:jc w:val="both"/>
              <w:rPr>
                <w:lang w:val="de-DE"/>
              </w:rPr>
            </w:pPr>
            <w:r>
              <w:rPr>
                <w:lang w:val="de-DE"/>
              </w:rPr>
              <w:t xml:space="preserve">                                      </w:t>
            </w:r>
          </w:p>
        </w:tc>
        <w:tc>
          <w:tcPr>
            <w:tcW w:w="5335" w:type="dxa"/>
            <w:shd w:val="clear" w:color="auto" w:fill="auto"/>
          </w:tcPr>
          <w:p>
            <w:pPr>
              <w:jc w:val="center"/>
              <w:rPr>
                <w:b/>
                <w:sz w:val="26"/>
                <w:szCs w:val="26"/>
                <w:lang w:val="de-DE"/>
              </w:rPr>
            </w:pPr>
            <w:r>
              <w:rPr>
                <w:b/>
                <w:sz w:val="26"/>
                <w:szCs w:val="26"/>
                <w:lang w:val="de-DE"/>
              </w:rPr>
              <w:t>TM. ỦY BAN NHÂN DÂN</w:t>
            </w:r>
          </w:p>
          <w:p>
            <w:pPr>
              <w:jc w:val="center"/>
              <w:rPr>
                <w:b/>
                <w:sz w:val="26"/>
                <w:szCs w:val="26"/>
                <w:lang w:val="de-DE"/>
              </w:rPr>
            </w:pPr>
            <w:r>
              <w:rPr>
                <w:b/>
                <w:sz w:val="26"/>
                <w:szCs w:val="26"/>
                <w:lang w:val="de-DE"/>
              </w:rPr>
              <w:t>KT. CHỦ TỊCH</w:t>
            </w:r>
          </w:p>
          <w:p>
            <w:pPr>
              <w:jc w:val="center"/>
              <w:rPr>
                <w:b/>
                <w:sz w:val="26"/>
                <w:szCs w:val="26"/>
                <w:lang w:val="de-DE"/>
              </w:rPr>
            </w:pPr>
            <w:r>
              <w:rPr>
                <w:b/>
                <w:sz w:val="26"/>
                <w:szCs w:val="26"/>
                <w:lang w:val="de-DE"/>
              </w:rPr>
              <w:t>PHÓ CHỦ TỊCH</w:t>
            </w:r>
          </w:p>
          <w:p>
            <w:pPr>
              <w:jc w:val="center"/>
              <w:rPr>
                <w:b/>
                <w:lang w:val="de-DE"/>
              </w:rPr>
            </w:pPr>
            <w:r>
              <w:rPr>
                <w:b/>
                <w:lang w:val="de-DE"/>
              </w:rPr>
              <w:t xml:space="preserve">  </w:t>
            </w:r>
          </w:p>
          <w:p>
            <w:pPr>
              <w:jc w:val="center"/>
              <w:rPr>
                <w:b/>
                <w:lang w:val="de-DE"/>
              </w:rPr>
            </w:pPr>
            <w:r>
              <w:rPr>
                <w:b/>
                <w:lang w:val="de-DE"/>
              </w:rPr>
              <w:t xml:space="preserve">    </w:t>
            </w:r>
          </w:p>
          <w:p>
            <w:pPr>
              <w:jc w:val="center"/>
              <w:rPr>
                <w:b/>
                <w:lang w:val="de-DE"/>
              </w:rPr>
            </w:pPr>
          </w:p>
          <w:p>
            <w:pPr>
              <w:jc w:val="center"/>
              <w:rPr>
                <w:b/>
                <w:lang w:val="de-DE"/>
              </w:rPr>
            </w:pPr>
          </w:p>
          <w:p>
            <w:pPr>
              <w:jc w:val="center"/>
              <w:rPr>
                <w:b/>
                <w:lang w:val="de-DE"/>
              </w:rPr>
            </w:pPr>
          </w:p>
          <w:p>
            <w:pPr>
              <w:jc w:val="center"/>
              <w:rPr>
                <w:b/>
                <w:bCs/>
                <w:lang w:val="de-DE"/>
              </w:rPr>
            </w:pPr>
            <w:r>
              <w:rPr>
                <w:b/>
                <w:bCs/>
                <w:lang w:val="de-DE"/>
              </w:rPr>
              <w:t>Hồ Thái Sơn</w:t>
            </w:r>
          </w:p>
        </w:tc>
      </w:tr>
    </w:tbl>
    <w:p>
      <w:pPr>
        <w:spacing w:before="120" w:line="288" w:lineRule="auto"/>
        <w:ind w:firstLine="720"/>
        <w:jc w:val="both"/>
        <w:rPr>
          <w:lang w:val="de-DE"/>
        </w:rPr>
      </w:pPr>
    </w:p>
    <w:p>
      <w:pPr>
        <w:spacing w:before="40" w:after="40"/>
        <w:jc w:val="both"/>
        <w:rPr>
          <w:b/>
          <w:iCs/>
          <w:sz w:val="2"/>
          <w:szCs w:val="26"/>
          <w:lang w:val="es-ES"/>
        </w:rPr>
      </w:pPr>
      <w:r>
        <w:rPr>
          <w:b/>
          <w:i/>
          <w:iCs/>
          <w:sz w:val="22"/>
          <w:szCs w:val="22"/>
          <w:lang w:val="es-ES"/>
        </w:rPr>
        <w:t xml:space="preserve">                                                                                                        </w:t>
      </w:r>
      <w:r>
        <w:rPr>
          <w:b/>
          <w:iCs/>
          <w:lang w:val="es-ES"/>
        </w:rPr>
        <w:t xml:space="preserve"> </w:t>
      </w:r>
    </w:p>
    <w:tbl>
      <w:tblPr>
        <w:tblW w:w="0" w:type="auto"/>
        <w:tblLook w:val="01E0" w:firstRow="1" w:lastRow="1" w:firstColumn="1" w:lastColumn="1" w:noHBand="0" w:noVBand="0"/>
      </w:tblPr>
      <w:tblGrid>
        <w:gridCol w:w="4452"/>
        <w:gridCol w:w="4620"/>
      </w:tblGrid>
      <w:tr>
        <w:tc>
          <w:tcPr>
            <w:tcW w:w="4644" w:type="dxa"/>
          </w:tcPr>
          <w:p>
            <w:pPr>
              <w:jc w:val="both"/>
              <w:rPr>
                <w:sz w:val="22"/>
                <w:szCs w:val="22"/>
                <w:lang w:val="de-DE"/>
              </w:rPr>
            </w:pPr>
          </w:p>
        </w:tc>
        <w:tc>
          <w:tcPr>
            <w:tcW w:w="4820" w:type="dxa"/>
          </w:tcPr>
          <w:p>
            <w:pPr>
              <w:spacing w:before="120"/>
              <w:jc w:val="center"/>
              <w:rPr>
                <w:b/>
                <w:lang w:val="de-DE"/>
              </w:rPr>
            </w:pPr>
          </w:p>
        </w:tc>
      </w:tr>
    </w:tbl>
    <w:p>
      <w:pPr>
        <w:widowControl w:val="0"/>
        <w:spacing w:before="40" w:after="40" w:line="23" w:lineRule="atLeast"/>
        <w:jc w:val="both"/>
        <w:rPr>
          <w:lang w:val="de-DE"/>
        </w:rPr>
      </w:pPr>
    </w:p>
    <w:p/>
    <w:p/>
    <w:p>
      <w:pPr>
        <w:spacing w:before="120" w:line="288" w:lineRule="auto"/>
        <w:ind w:firstLine="720"/>
        <w:jc w:val="both"/>
        <w:rPr>
          <w:lang w:val="de-DE"/>
        </w:rPr>
      </w:pPr>
    </w:p>
    <w:p>
      <w:pPr>
        <w:spacing w:before="40" w:after="40"/>
        <w:jc w:val="both"/>
        <w:rPr>
          <w:b/>
          <w:iCs/>
          <w:sz w:val="2"/>
          <w:szCs w:val="26"/>
          <w:lang w:val="es-ES"/>
        </w:rPr>
      </w:pPr>
      <w:r>
        <w:rPr>
          <w:b/>
          <w:i/>
          <w:iCs/>
          <w:sz w:val="22"/>
          <w:szCs w:val="22"/>
          <w:lang w:val="es-ES"/>
        </w:rPr>
        <w:t xml:space="preserve">                                                                                                        </w:t>
      </w:r>
      <w:r>
        <w:rPr>
          <w:b/>
          <w:iCs/>
          <w:lang w:val="es-ES"/>
        </w:rPr>
        <w:t xml:space="preserve"> </w:t>
      </w:r>
    </w:p>
    <w:tbl>
      <w:tblPr>
        <w:tblW w:w="0" w:type="auto"/>
        <w:tblLook w:val="01E0" w:firstRow="1" w:lastRow="1" w:firstColumn="1" w:lastColumn="1" w:noHBand="0" w:noVBand="0"/>
      </w:tblPr>
      <w:tblGrid>
        <w:gridCol w:w="4452"/>
        <w:gridCol w:w="4620"/>
      </w:tblGrid>
      <w:tr>
        <w:tc>
          <w:tcPr>
            <w:tcW w:w="4644" w:type="dxa"/>
          </w:tcPr>
          <w:p>
            <w:pPr>
              <w:jc w:val="both"/>
              <w:rPr>
                <w:sz w:val="22"/>
                <w:szCs w:val="22"/>
                <w:lang w:val="de-DE"/>
              </w:rPr>
            </w:pPr>
          </w:p>
        </w:tc>
        <w:tc>
          <w:tcPr>
            <w:tcW w:w="4820" w:type="dxa"/>
          </w:tcPr>
          <w:p>
            <w:pPr>
              <w:spacing w:before="120"/>
              <w:jc w:val="center"/>
              <w:rPr>
                <w:b/>
                <w:lang w:val="de-DE"/>
              </w:rPr>
            </w:pPr>
          </w:p>
        </w:tc>
      </w:tr>
    </w:tbl>
    <w:p>
      <w:pPr>
        <w:widowControl w:val="0"/>
        <w:spacing w:before="40" w:after="40" w:line="23" w:lineRule="atLeast"/>
        <w:jc w:val="both"/>
        <w:rPr>
          <w:lang w:val="de-DE"/>
        </w:rPr>
      </w:pPr>
    </w:p>
    <w:p/>
    <w:sectPr>
      <w:headerReference w:type="default" r:id="rId8"/>
      <w:pgSz w:w="11907" w:h="16840" w:code="9"/>
      <w:pgMar w:top="1134" w:right="1134" w:bottom="1134" w:left="1701" w:header="624"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fldChar w:fldCharType="begin"/>
    </w:r>
    <w:r>
      <w:instrText xml:space="preserve"> PAGE   \* MERGEFORMAT </w:instrText>
    </w:r>
    <w:r>
      <w:fldChar w:fldCharType="separate"/>
    </w:r>
    <w:r>
      <w:rPr>
        <w:noProof/>
      </w:rPr>
      <w:t>2</w:t>
    </w:r>
    <w:r>
      <w:rPr>
        <w:noProof/>
      </w:rPr>
      <w:fldChar w:fldCharType="end"/>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77A"/>
    <w:multiLevelType w:val="hybridMultilevel"/>
    <w:tmpl w:val="9DF40EFC"/>
    <w:lvl w:ilvl="0" w:tplc="F286861E">
      <w:numFmt w:val="bullet"/>
      <w:lvlText w:val="-"/>
      <w:lvlJc w:val="left"/>
      <w:pPr>
        <w:ind w:left="1069" w:hanging="360"/>
      </w:pPr>
      <w:rPr>
        <w:rFonts w:ascii="Times New Roman" w:eastAsia="Times New Roman"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E5146-EDF0-4D47-881C-DC3627F8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F4A3B-4F5B-471D-B1CF-59399F37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MacBook</cp:lastModifiedBy>
  <cp:revision>61</cp:revision>
  <dcterms:created xsi:type="dcterms:W3CDTF">2025-02-13T03:01:00Z</dcterms:created>
  <dcterms:modified xsi:type="dcterms:W3CDTF">2025-02-14T01:54:00Z</dcterms:modified>
</cp:coreProperties>
</file>