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108" w:type="dxa"/>
        <w:tblLook w:val="01E0" w:firstRow="1" w:lastRow="1" w:firstColumn="1" w:lastColumn="1" w:noHBand="0" w:noVBand="0"/>
      </w:tblPr>
      <w:tblGrid>
        <w:gridCol w:w="3119"/>
        <w:gridCol w:w="6379"/>
      </w:tblGrid>
      <w:tr w:rsidR="00161F16" w14:paraId="6BD1741D" w14:textId="77777777">
        <w:trPr>
          <w:trHeight w:val="1124"/>
        </w:trPr>
        <w:tc>
          <w:tcPr>
            <w:tcW w:w="3119" w:type="dxa"/>
          </w:tcPr>
          <w:p w14:paraId="620D462F" w14:textId="77777777" w:rsidR="00161F16" w:rsidRDefault="00000000">
            <w:pPr>
              <w:spacing w:after="0" w:line="240" w:lineRule="auto"/>
              <w:jc w:val="center"/>
              <w:rPr>
                <w:b/>
                <w:bCs/>
                <w:sz w:val="26"/>
                <w:szCs w:val="26"/>
              </w:rPr>
            </w:pPr>
            <w:r>
              <w:rPr>
                <w:b/>
                <w:bCs/>
                <w:sz w:val="26"/>
                <w:szCs w:val="26"/>
              </w:rPr>
              <w:t>ỦY BAN NHÂN DÂN</w:t>
            </w:r>
          </w:p>
          <w:p w14:paraId="324A5C5B" w14:textId="77777777" w:rsidR="00161F16" w:rsidRDefault="00000000">
            <w:pPr>
              <w:spacing w:after="0" w:line="240" w:lineRule="auto"/>
              <w:jc w:val="center"/>
              <w:rPr>
                <w:b/>
                <w:bCs/>
                <w:sz w:val="26"/>
                <w:szCs w:val="26"/>
              </w:rPr>
            </w:pPr>
            <w:r>
              <w:rPr>
                <w:b/>
                <w:bCs/>
                <w:sz w:val="26"/>
                <w:szCs w:val="26"/>
              </w:rPr>
              <w:t>HUYỆN HƯƠNG SƠN</w:t>
            </w:r>
          </w:p>
          <w:p w14:paraId="69C5DC62" w14:textId="77777777" w:rsidR="00161F16" w:rsidRDefault="00000000">
            <w:pPr>
              <w:spacing w:after="0" w:line="240" w:lineRule="auto"/>
              <w:jc w:val="center"/>
              <w:rPr>
                <w:b/>
                <w:bCs/>
                <w:sz w:val="12"/>
                <w:szCs w:val="26"/>
              </w:rPr>
            </w:pPr>
            <w:r>
              <w:rPr>
                <w:rFonts w:cs="Times New Roman"/>
                <w:b/>
                <w:noProof/>
              </w:rPr>
              <mc:AlternateContent>
                <mc:Choice Requires="wps">
                  <w:drawing>
                    <wp:anchor distT="0" distB="0" distL="114300" distR="114300" simplePos="0" relativeHeight="251670016" behindDoc="0" locked="0" layoutInCell="1" allowOverlap="1" wp14:anchorId="49447D62" wp14:editId="638AEF5E">
                      <wp:simplePos x="0" y="0"/>
                      <wp:positionH relativeFrom="column">
                        <wp:posOffset>413385</wp:posOffset>
                      </wp:positionH>
                      <wp:positionV relativeFrom="paragraph">
                        <wp:posOffset>22698</wp:posOffset>
                      </wp:positionV>
                      <wp:extent cx="9429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745556" id="Straight Connector 5"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1.8pt" to="10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YmAEAAIcDAAAOAAAAZHJzL2Uyb0RvYy54bWysU9uO0zAQfUfiHyy/06QVt42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" strokecolor="black [3040]"/>
                  </w:pict>
                </mc:Fallback>
              </mc:AlternateContent>
            </w:r>
          </w:p>
          <w:p w14:paraId="66A486D2" w14:textId="77777777" w:rsidR="00161F16" w:rsidRDefault="00161F16">
            <w:pPr>
              <w:spacing w:after="0" w:line="240" w:lineRule="auto"/>
              <w:ind w:firstLine="426"/>
              <w:rPr>
                <w:rFonts w:cs="Times New Roman"/>
                <w:sz w:val="18"/>
                <w:szCs w:val="26"/>
              </w:rPr>
            </w:pPr>
          </w:p>
          <w:p w14:paraId="50D523B8" w14:textId="77777777" w:rsidR="00161F16" w:rsidRDefault="00000000">
            <w:pPr>
              <w:spacing w:after="0" w:line="240" w:lineRule="auto"/>
              <w:ind w:firstLine="426"/>
              <w:rPr>
                <w:rFonts w:cs="Times New Roman"/>
                <w:sz w:val="26"/>
                <w:szCs w:val="26"/>
                <w:lang w:val="vi-VN"/>
              </w:rPr>
            </w:pPr>
            <w:r>
              <w:rPr>
                <w:rFonts w:cs="Times New Roman"/>
                <w:sz w:val="26"/>
                <w:szCs w:val="26"/>
              </w:rPr>
              <w:t>Số:           /BC-UB</w:t>
            </w:r>
            <w:r>
              <w:rPr>
                <w:rFonts w:cs="Times New Roman"/>
                <w:sz w:val="26"/>
                <w:szCs w:val="26"/>
                <w:lang w:val="vi-VN"/>
              </w:rPr>
              <w:t>ND</w:t>
            </w:r>
          </w:p>
        </w:tc>
        <w:tc>
          <w:tcPr>
            <w:tcW w:w="6379" w:type="dxa"/>
          </w:tcPr>
          <w:p w14:paraId="1BC8263C" w14:textId="77777777" w:rsidR="00161F16" w:rsidRDefault="00000000">
            <w:pPr>
              <w:spacing w:after="0" w:line="240" w:lineRule="auto"/>
              <w:jc w:val="center"/>
              <w:rPr>
                <w:rFonts w:cs="Times New Roman"/>
                <w:b/>
                <w:sz w:val="26"/>
                <w:lang w:val="vi-VN"/>
              </w:rPr>
            </w:pPr>
            <w:r>
              <w:rPr>
                <w:rFonts w:cs="Times New Roman"/>
                <w:b/>
                <w:sz w:val="26"/>
                <w:lang w:val="vi-VN"/>
              </w:rPr>
              <w:t>CỘNG HÒA XÃ HỘI CHỦ NGHĨA VIỆT NAM</w:t>
            </w:r>
          </w:p>
          <w:p w14:paraId="686F7DD9" w14:textId="77777777" w:rsidR="00161F16" w:rsidRDefault="00000000">
            <w:pPr>
              <w:spacing w:after="0" w:line="240" w:lineRule="auto"/>
              <w:jc w:val="center"/>
              <w:rPr>
                <w:rFonts w:cs="Times New Roman"/>
                <w:b/>
              </w:rPr>
            </w:pPr>
            <w:r>
              <w:rPr>
                <w:rFonts w:cs="Times New Roman"/>
                <w:b/>
              </w:rPr>
              <w:t>Độc lập - Tự do - Hạnh phúc</w:t>
            </w:r>
          </w:p>
          <w:p w14:paraId="183BD490" w14:textId="77777777" w:rsidR="00161F16" w:rsidRDefault="00000000">
            <w:pPr>
              <w:spacing w:after="0" w:line="240" w:lineRule="auto"/>
              <w:ind w:firstLine="426"/>
              <w:jc w:val="center"/>
              <w:rPr>
                <w:i/>
                <w:iCs/>
              </w:rPr>
            </w:pPr>
            <w:r>
              <w:rPr>
                <w:rFonts w:cs="Times New Roman"/>
                <w:noProof/>
              </w:rPr>
              <mc:AlternateContent>
                <mc:Choice Requires="wps">
                  <w:drawing>
                    <wp:anchor distT="0" distB="0" distL="114300" distR="114300" simplePos="0" relativeHeight="251663872" behindDoc="0" locked="0" layoutInCell="1" allowOverlap="1" wp14:anchorId="640DD006" wp14:editId="00F25F15">
                      <wp:simplePos x="0" y="0"/>
                      <wp:positionH relativeFrom="column">
                        <wp:posOffset>920115</wp:posOffset>
                      </wp:positionH>
                      <wp:positionV relativeFrom="paragraph">
                        <wp:posOffset>33020</wp:posOffset>
                      </wp:positionV>
                      <wp:extent cx="20859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F40A9"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6pt" to="23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lPsAEAAEgDAAAOAAAAZHJzL2Uyb0RvYy54bWysU8Fu2zAMvQ/YPwi6L3YCZGuNOD2k7S7d&#10;FqDdBzCSbAuVRYFU4uTvJ6lJVmy3YT4Iokg+vfdEr+6OoxMHQ2zRt3I+q6UwXqG2vm/lz5fHTz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"/>
                  </w:pict>
                </mc:Fallback>
              </mc:AlternateContent>
            </w:r>
          </w:p>
          <w:p w14:paraId="4A564CE9" w14:textId="77777777" w:rsidR="00161F16" w:rsidRDefault="00000000">
            <w:pPr>
              <w:spacing w:after="0" w:line="240" w:lineRule="auto"/>
              <w:ind w:firstLine="426"/>
              <w:jc w:val="center"/>
              <w:rPr>
                <w:i/>
                <w:iCs/>
              </w:rPr>
            </w:pPr>
            <w:r>
              <w:rPr>
                <w:i/>
                <w:iCs/>
              </w:rPr>
              <w:t>Hương Sơn, ngày           tháng 02 năm 2025</w:t>
            </w:r>
          </w:p>
        </w:tc>
      </w:tr>
    </w:tbl>
    <w:p w14:paraId="5D6064D5" w14:textId="77777777" w:rsidR="00161F16" w:rsidRDefault="00161F16">
      <w:pPr>
        <w:tabs>
          <w:tab w:val="center" w:pos="4860"/>
        </w:tabs>
        <w:spacing w:after="0" w:line="240" w:lineRule="auto"/>
        <w:ind w:firstLine="426"/>
        <w:jc w:val="center"/>
        <w:rPr>
          <w:rFonts w:cs="Times New Roman"/>
          <w:b/>
          <w:sz w:val="24"/>
          <w:szCs w:val="24"/>
        </w:rPr>
      </w:pPr>
    </w:p>
    <w:p w14:paraId="56093996" w14:textId="77777777" w:rsidR="00161F16" w:rsidRDefault="00161F16">
      <w:pPr>
        <w:tabs>
          <w:tab w:val="center" w:pos="4860"/>
        </w:tabs>
        <w:spacing w:after="0" w:line="240" w:lineRule="auto"/>
        <w:ind w:firstLine="426"/>
        <w:jc w:val="center"/>
        <w:rPr>
          <w:rFonts w:cs="Times New Roman"/>
          <w:b/>
          <w:sz w:val="14"/>
          <w:szCs w:val="24"/>
        </w:rPr>
      </w:pPr>
    </w:p>
    <w:p w14:paraId="3AF31326" w14:textId="77777777" w:rsidR="00161F16" w:rsidRDefault="00161F16">
      <w:pPr>
        <w:tabs>
          <w:tab w:val="center" w:pos="4860"/>
        </w:tabs>
        <w:spacing w:after="0" w:line="240" w:lineRule="auto"/>
        <w:ind w:firstLine="426"/>
        <w:jc w:val="center"/>
        <w:rPr>
          <w:rFonts w:cs="Times New Roman"/>
          <w:b/>
        </w:rPr>
      </w:pPr>
    </w:p>
    <w:p w14:paraId="1A32629D" w14:textId="77777777" w:rsidR="00161F16" w:rsidRDefault="00000000">
      <w:pPr>
        <w:tabs>
          <w:tab w:val="center" w:pos="4860"/>
        </w:tabs>
        <w:spacing w:after="0" w:line="240" w:lineRule="auto"/>
        <w:ind w:firstLine="426"/>
        <w:jc w:val="center"/>
        <w:rPr>
          <w:rFonts w:cs="Times New Roman"/>
          <w:b/>
        </w:rPr>
      </w:pPr>
      <w:r>
        <w:rPr>
          <w:rFonts w:cs="Times New Roman"/>
          <w:b/>
        </w:rPr>
        <w:t>BÁO CÁO</w:t>
      </w:r>
    </w:p>
    <w:p w14:paraId="19FDD14B" w14:textId="77777777" w:rsidR="00161F16" w:rsidRDefault="00000000">
      <w:pPr>
        <w:tabs>
          <w:tab w:val="center" w:pos="4860"/>
        </w:tabs>
        <w:spacing w:after="0" w:line="240" w:lineRule="auto"/>
        <w:ind w:firstLine="426"/>
        <w:jc w:val="center"/>
        <w:rPr>
          <w:b/>
          <w:szCs w:val="28"/>
        </w:rPr>
      </w:pPr>
      <w:r>
        <w:rPr>
          <w:b/>
          <w:szCs w:val="28"/>
          <w:lang w:val="vi-VN"/>
        </w:rPr>
        <w:t xml:space="preserve">Kết quả </w:t>
      </w:r>
      <w:r>
        <w:rPr>
          <w:b/>
          <w:szCs w:val="28"/>
        </w:rPr>
        <w:t>kiểm tra, xử lý các cơ sở chế biến gỗ trên địa bàn huyện</w:t>
      </w:r>
    </w:p>
    <w:p w14:paraId="3952DCD3" w14:textId="77777777" w:rsidR="00161F16" w:rsidRDefault="00000000">
      <w:pPr>
        <w:tabs>
          <w:tab w:val="center" w:pos="4860"/>
        </w:tabs>
        <w:spacing w:after="0" w:line="240" w:lineRule="auto"/>
        <w:ind w:firstLine="426"/>
        <w:jc w:val="center"/>
        <w:rPr>
          <w:b/>
          <w:szCs w:val="28"/>
          <w:lang w:val="vi-VN"/>
        </w:rPr>
      </w:pPr>
      <w:r>
        <w:rPr>
          <w:rFonts w:ascii="Arial" w:hAnsi="Arial"/>
          <w:noProof/>
          <w:sz w:val="40"/>
          <w:szCs w:val="40"/>
        </w:rPr>
        <mc:AlternateContent>
          <mc:Choice Requires="wps">
            <w:drawing>
              <wp:anchor distT="0" distB="0" distL="114300" distR="114300" simplePos="0" relativeHeight="251658752" behindDoc="0" locked="0" layoutInCell="1" allowOverlap="1" wp14:anchorId="6D36677E" wp14:editId="5B2D35D3">
                <wp:simplePos x="0" y="0"/>
                <wp:positionH relativeFrom="column">
                  <wp:posOffset>2434590</wp:posOffset>
                </wp:positionH>
                <wp:positionV relativeFrom="paragraph">
                  <wp:posOffset>15875</wp:posOffset>
                </wp:positionV>
                <wp:extent cx="112141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92235" id="_x0000_t32" coordsize="21600,21600" o:spt="32" o:oned="t" path="m,l21600,21600e" filled="f">
                <v:path arrowok="t" fillok="f" o:connecttype="none"/>
                <o:lock v:ext="edit" shapetype="t"/>
              </v:shapetype>
              <v:shape id="Straight Arrow Connector 1" o:spid="_x0000_s1026" type="#_x0000_t32" style="position:absolute;margin-left:191.7pt;margin-top:1.25pt;width:88.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237"/>
      </w:tblGrid>
      <w:tr w:rsidR="00161F16" w14:paraId="7137DD54" w14:textId="77777777">
        <w:tc>
          <w:tcPr>
            <w:tcW w:w="2660" w:type="dxa"/>
          </w:tcPr>
          <w:p w14:paraId="3AEE556E" w14:textId="77777777" w:rsidR="00161F16" w:rsidRDefault="00000000">
            <w:pPr>
              <w:ind w:firstLine="720"/>
              <w:jc w:val="right"/>
              <w:rPr>
                <w:rFonts w:cs="Times New Roman"/>
              </w:rPr>
            </w:pPr>
            <w:r>
              <w:rPr>
                <w:rFonts w:cs="Times New Roman"/>
              </w:rPr>
              <w:t xml:space="preserve">   </w:t>
            </w:r>
          </w:p>
          <w:p w14:paraId="64504170" w14:textId="77777777" w:rsidR="00161F16" w:rsidRDefault="00000000">
            <w:pPr>
              <w:ind w:firstLine="720"/>
              <w:jc w:val="right"/>
              <w:rPr>
                <w:rFonts w:cs="Times New Roman"/>
              </w:rPr>
            </w:pPr>
            <w:r>
              <w:rPr>
                <w:rFonts w:cs="Times New Roman"/>
              </w:rPr>
              <w:t xml:space="preserve">Kính gửi: </w:t>
            </w:r>
          </w:p>
          <w:p w14:paraId="75EB55C7" w14:textId="77777777" w:rsidR="00161F16" w:rsidRDefault="00161F16">
            <w:pPr>
              <w:jc w:val="both"/>
              <w:rPr>
                <w:rFonts w:cs="Times New Roman"/>
              </w:rPr>
            </w:pPr>
          </w:p>
        </w:tc>
        <w:tc>
          <w:tcPr>
            <w:tcW w:w="6237" w:type="dxa"/>
          </w:tcPr>
          <w:p w14:paraId="6046A94E" w14:textId="77777777" w:rsidR="00161F16" w:rsidRDefault="00161F16">
            <w:pPr>
              <w:jc w:val="both"/>
              <w:rPr>
                <w:rFonts w:cs="Times New Roman"/>
              </w:rPr>
            </w:pPr>
          </w:p>
          <w:p w14:paraId="11D9F27A" w14:textId="77777777" w:rsidR="00161F16" w:rsidRDefault="00000000">
            <w:pPr>
              <w:jc w:val="both"/>
              <w:rPr>
                <w:rFonts w:cs="Times New Roman"/>
              </w:rPr>
            </w:pPr>
            <w:r>
              <w:rPr>
                <w:rFonts w:cs="Times New Roman"/>
              </w:rPr>
              <w:t xml:space="preserve">Sở </w:t>
            </w:r>
            <w:r>
              <w:rPr>
                <w:rFonts w:cs="Times New Roman"/>
                <w:color w:val="000000"/>
                <w:szCs w:val="28"/>
              </w:rPr>
              <w:t xml:space="preserve">Tài nguyên và </w:t>
            </w:r>
            <w:r>
              <w:rPr>
                <w:rFonts w:cs="Times New Roman"/>
                <w:color w:val="000000"/>
                <w:szCs w:val="28"/>
                <w:u w:color="FF0000"/>
              </w:rPr>
              <w:t>Môi trường</w:t>
            </w:r>
            <w:r>
              <w:rPr>
                <w:rFonts w:cs="Times New Roman"/>
                <w:color w:val="000000"/>
                <w:szCs w:val="28"/>
              </w:rPr>
              <w:t xml:space="preserve"> Hà Tĩnh </w:t>
            </w:r>
          </w:p>
        </w:tc>
      </w:tr>
    </w:tbl>
    <w:p w14:paraId="0732C366" w14:textId="77777777" w:rsidR="00161F16" w:rsidRDefault="00000000">
      <w:pPr>
        <w:spacing w:before="120" w:after="0" w:line="240" w:lineRule="auto"/>
        <w:ind w:firstLine="720"/>
        <w:jc w:val="both"/>
        <w:rPr>
          <w:rFonts w:cs="Times New Roman"/>
          <w:szCs w:val="28"/>
        </w:rPr>
      </w:pPr>
      <w:r>
        <w:rPr>
          <w:rFonts w:cs="Times New Roman"/>
          <w:szCs w:val="28"/>
        </w:rPr>
        <w:t xml:space="preserve">Thực hiện Văn </w:t>
      </w:r>
      <w:r>
        <w:rPr>
          <w:rFonts w:cs="Times New Roman"/>
          <w:color w:val="000000"/>
          <w:szCs w:val="28"/>
          <w:u w:color="FF0000"/>
        </w:rPr>
        <w:t>bản số</w:t>
      </w:r>
      <w:r>
        <w:rPr>
          <w:rFonts w:cs="Times New Roman"/>
          <w:szCs w:val="28"/>
        </w:rPr>
        <w:t xml:space="preserve"> 463/UBND-KT</w:t>
      </w:r>
      <w:r>
        <w:rPr>
          <w:rFonts w:cs="Times New Roman"/>
          <w:szCs w:val="28"/>
          <w:vertAlign w:val="subscript"/>
        </w:rPr>
        <w:t>1</w:t>
      </w:r>
      <w:r>
        <w:rPr>
          <w:rFonts w:cs="Times New Roman"/>
          <w:szCs w:val="28"/>
        </w:rPr>
        <w:t xml:space="preserve"> ngày 21/01/2025 của UBND tỉnh về việc tăng cường công tác quản lý nhà nước đối với các cơ sở chế biến gỗ trên địa bàn, </w:t>
      </w:r>
      <w:r>
        <w:rPr>
          <w:rFonts w:cs="Times New Roman"/>
          <w:color w:val="000000"/>
          <w:szCs w:val="28"/>
          <w:u w:color="FF0000"/>
        </w:rPr>
        <w:t>Văn bản số</w:t>
      </w:r>
      <w:r>
        <w:rPr>
          <w:rFonts w:cs="Times New Roman"/>
          <w:szCs w:val="28"/>
        </w:rPr>
        <w:t xml:space="preserve"> 443/STNMT-ĐĐ2</w:t>
      </w:r>
      <w:r>
        <w:rPr>
          <w:rFonts w:cs="Times New Roman"/>
          <w:szCs w:val="28"/>
          <w:vertAlign w:val="subscript"/>
        </w:rPr>
        <w:t>9</w:t>
      </w:r>
      <w:r>
        <w:rPr>
          <w:rFonts w:cs="Times New Roman"/>
          <w:szCs w:val="28"/>
        </w:rPr>
        <w:t xml:space="preserve"> ngày 06/02/2025  của Sở Tài nguyên và Môi trường về việc khẩn trương xử lý dứt điểm các cơ sở </w:t>
      </w:r>
      <w:r>
        <w:rPr>
          <w:rFonts w:cs="Times New Roman"/>
          <w:color w:val="000000"/>
          <w:szCs w:val="28"/>
          <w:u w:color="FF0000"/>
        </w:rPr>
        <w:t>băm dăm</w:t>
      </w:r>
      <w:r>
        <w:rPr>
          <w:rFonts w:cs="Times New Roman"/>
          <w:szCs w:val="28"/>
        </w:rPr>
        <w:t xml:space="preserve"> hoạt động không phép trên địa bàn; Trong thời gian qua, UBND huyện Hương Sơn đã rà soát và tổ chức nhiều đợt kiểm tra, làm việc và ban hành nhiều văn bản chỉ đạo các ngành, địa phương tăng cường công tác quản lý nhà nước đồng thời kiểm tra, xử lý các hoạt động sản xuất kinh doanh chế biến gỗ, </w:t>
      </w:r>
      <w:r>
        <w:rPr>
          <w:rFonts w:cs="Times New Roman"/>
          <w:color w:val="000000"/>
          <w:szCs w:val="28"/>
          <w:u w:color="FF0000"/>
        </w:rPr>
        <w:t>gỗ băm dăm trái phép</w:t>
      </w:r>
      <w:r>
        <w:rPr>
          <w:rStyle w:val="FootnoteReference"/>
          <w:rFonts w:cs="Times New Roman"/>
          <w:color w:val="000000"/>
          <w:szCs w:val="28"/>
          <w:u w:color="FF0000"/>
        </w:rPr>
        <w:footnoteReference w:id="1"/>
      </w:r>
      <w:r>
        <w:rPr>
          <w:rFonts w:cs="Times New Roman"/>
          <w:szCs w:val="28"/>
        </w:rPr>
        <w:t xml:space="preserve">,  kết quả cụ thể như sau: </w:t>
      </w:r>
    </w:p>
    <w:p w14:paraId="417ED87A" w14:textId="77777777" w:rsidR="00161F16" w:rsidRDefault="00000000">
      <w:pPr>
        <w:spacing w:before="120" w:after="0" w:line="240" w:lineRule="auto"/>
        <w:ind w:firstLine="720"/>
        <w:jc w:val="both"/>
        <w:rPr>
          <w:rFonts w:cs="Times New Roman"/>
          <w:szCs w:val="28"/>
        </w:rPr>
      </w:pPr>
      <w:r>
        <w:rPr>
          <w:rFonts w:cs="Times New Roman"/>
          <w:b/>
          <w:bCs/>
          <w:szCs w:val="28"/>
        </w:rPr>
        <w:t>1.</w:t>
      </w:r>
      <w:r>
        <w:rPr>
          <w:rFonts w:cs="Times New Roman"/>
          <w:szCs w:val="28"/>
        </w:rPr>
        <w:t xml:space="preserve"> </w:t>
      </w:r>
      <w:r>
        <w:rPr>
          <w:rFonts w:cs="Times New Roman"/>
          <w:b/>
          <w:bCs/>
          <w:szCs w:val="28"/>
        </w:rPr>
        <w:t xml:space="preserve">Đối với hoạt động chế biến gỗ: </w:t>
      </w:r>
      <w:r>
        <w:rPr>
          <w:rFonts w:cs="Times New Roman"/>
          <w:szCs w:val="28"/>
        </w:rPr>
        <w:t>Qua rà soát tại các địa phương đến nay trên địa bàn huyện không có hoạt động chế biến gỗ, sản xuất, kinh doanh gỗ trái phép, phát sinh mới trên địa bàn.</w:t>
      </w:r>
    </w:p>
    <w:p w14:paraId="3A43918B" w14:textId="77777777" w:rsidR="00161F16" w:rsidRDefault="00000000">
      <w:pPr>
        <w:spacing w:before="120" w:after="0" w:line="240" w:lineRule="auto"/>
        <w:ind w:firstLine="720"/>
        <w:jc w:val="both"/>
        <w:rPr>
          <w:rFonts w:cs="Times New Roman"/>
          <w:b/>
          <w:bCs/>
          <w:szCs w:val="28"/>
        </w:rPr>
      </w:pPr>
      <w:r>
        <w:rPr>
          <w:rFonts w:cs="Times New Roman"/>
          <w:b/>
          <w:bCs/>
          <w:szCs w:val="28"/>
        </w:rPr>
        <w:t>2. Đối với các cơ sở có hoạt động sản xuất gỗ băm dăm trên địa bàn huyện đã được kiểm tra, xử lý.</w:t>
      </w:r>
    </w:p>
    <w:p w14:paraId="4D335770" w14:textId="16E4CCC0" w:rsidR="00161F16" w:rsidRDefault="00000000">
      <w:pPr>
        <w:spacing w:before="120" w:after="0" w:line="240" w:lineRule="auto"/>
        <w:ind w:firstLine="720"/>
        <w:jc w:val="both"/>
        <w:rPr>
          <w:szCs w:val="28"/>
        </w:rPr>
      </w:pPr>
      <w:r>
        <w:rPr>
          <w:b/>
          <w:szCs w:val="28"/>
        </w:rPr>
        <w:t>-</w:t>
      </w:r>
      <w:r>
        <w:rPr>
          <w:b/>
          <w:szCs w:val="28"/>
          <w:lang w:val="vi-VN"/>
        </w:rPr>
        <w:t xml:space="preserve"> </w:t>
      </w:r>
      <w:r>
        <w:rPr>
          <w:b/>
          <w:color w:val="000000"/>
          <w:szCs w:val="28"/>
          <w:u w:color="FF0000"/>
        </w:rPr>
        <w:t>Công ty</w:t>
      </w:r>
      <w:r>
        <w:rPr>
          <w:b/>
          <w:szCs w:val="28"/>
        </w:rPr>
        <w:t xml:space="preserve"> TNHH MTV VBE Hà Tĩnh</w:t>
      </w:r>
      <w:r>
        <w:rPr>
          <w:rFonts w:eastAsia="Times New Roman" w:cs="Times New Roman"/>
          <w:szCs w:val="28"/>
        </w:rPr>
        <w:t xml:space="preserve">: </w:t>
      </w:r>
      <w:r>
        <w:rPr>
          <w:color w:val="000000"/>
          <w:szCs w:val="28"/>
          <w:u w:color="FF0000"/>
        </w:rPr>
        <w:t>Dự án</w:t>
      </w:r>
      <w:r>
        <w:rPr>
          <w:szCs w:val="28"/>
        </w:rPr>
        <w:t xml:space="preserve"> </w:t>
      </w:r>
      <w:r>
        <w:rPr>
          <w:rFonts w:ascii="TimesNewRomanPSMT" w:hAnsi="TimesNewRomanPSMT"/>
          <w:color w:val="000000"/>
          <w:szCs w:val="28"/>
        </w:rPr>
        <w:t xml:space="preserve">Nhà máy chế biến gỗ rừng trồng VBE Hà Tĩnh tại CCN Khe Cò, xã Sơn Lễ, </w:t>
      </w:r>
      <w:r>
        <w:rPr>
          <w:szCs w:val="28"/>
        </w:rPr>
        <w:t xml:space="preserve">Công ty đã có đầy đủ các hồ sơ liên quan đến đất đai và hoạt động sản xuất chế biến gỗ rừng trồng, sản xuất các </w:t>
      </w:r>
      <w:r>
        <w:rPr>
          <w:color w:val="000000"/>
          <w:szCs w:val="28"/>
          <w:u w:color="FF0000"/>
        </w:rPr>
        <w:t>loại viên nén gỗ</w:t>
      </w:r>
      <w:r>
        <w:rPr>
          <w:szCs w:val="28"/>
        </w:rPr>
        <w:t xml:space="preserve">; theo báo cáo của Công ty thì việc sản xuất </w:t>
      </w:r>
      <w:r>
        <w:rPr>
          <w:color w:val="000000"/>
          <w:szCs w:val="28"/>
          <w:u w:color="FF0000"/>
        </w:rPr>
        <w:t>gỗ băm dăm</w:t>
      </w:r>
      <w:r>
        <w:rPr>
          <w:szCs w:val="28"/>
        </w:rPr>
        <w:t xml:space="preserve"> hiện nay là </w:t>
      </w:r>
      <w:r w:rsidR="00EE43DC">
        <w:rPr>
          <w:szCs w:val="28"/>
        </w:rPr>
        <w:t>một trong</w:t>
      </w:r>
      <w:r>
        <w:rPr>
          <w:szCs w:val="28"/>
        </w:rPr>
        <w:t xml:space="preserve"> công đoạn của sản xuất </w:t>
      </w:r>
      <w:r>
        <w:rPr>
          <w:color w:val="000000"/>
          <w:szCs w:val="28"/>
          <w:u w:color="FF0000"/>
        </w:rPr>
        <w:t>gỗ viên nén</w:t>
      </w:r>
      <w:r w:rsidR="00EE43DC">
        <w:rPr>
          <w:color w:val="000000"/>
          <w:szCs w:val="28"/>
          <w:u w:color="FF0000"/>
        </w:rPr>
        <w:t xml:space="preserve">, bên cạnh đó, </w:t>
      </w:r>
      <w:r w:rsidR="00EE43DC">
        <w:rPr>
          <w:szCs w:val="28"/>
        </w:rPr>
        <w:t xml:space="preserve">qua </w:t>
      </w:r>
      <w:r w:rsidR="00EE43DC">
        <w:rPr>
          <w:szCs w:val="28"/>
        </w:rPr>
        <w:t>các</w:t>
      </w:r>
      <w:r w:rsidR="00EE43DC">
        <w:rPr>
          <w:szCs w:val="28"/>
        </w:rPr>
        <w:t xml:space="preserve"> đợt kiểm tra của cấp tỉnh và cấp huyện không phát hiện hoạt động kinh doanh </w:t>
      </w:r>
      <w:r w:rsidR="00EE43DC">
        <w:rPr>
          <w:color w:val="000000"/>
          <w:szCs w:val="28"/>
          <w:u w:color="FF0000"/>
        </w:rPr>
        <w:t>gỗ dăm</w:t>
      </w:r>
      <w:r w:rsidR="00EE43DC">
        <w:rPr>
          <w:color w:val="000000" w:themeColor="text1"/>
          <w:szCs w:val="28"/>
        </w:rPr>
        <w:t xml:space="preserve"> </w:t>
      </w:r>
      <w:r w:rsidR="00EE43DC">
        <w:rPr>
          <w:szCs w:val="28"/>
        </w:rPr>
        <w:t>trái phép</w:t>
      </w:r>
      <w:r>
        <w:rPr>
          <w:szCs w:val="28"/>
        </w:rPr>
        <w:t>; UBND đã có báo cáo Sở Tài Nguyên và Môi trường tại văn bản số 2227/UBND-TNMT ngày 16/10/2024.</w:t>
      </w:r>
    </w:p>
    <w:p w14:paraId="45AE4AA4" w14:textId="77777777" w:rsidR="00161F16" w:rsidRDefault="00000000">
      <w:pPr>
        <w:spacing w:before="120" w:after="0" w:line="240" w:lineRule="auto"/>
        <w:ind w:firstLine="720"/>
        <w:jc w:val="both"/>
        <w:rPr>
          <w:szCs w:val="28"/>
        </w:rPr>
      </w:pPr>
      <w:r>
        <w:rPr>
          <w:bCs/>
          <w:szCs w:val="28"/>
        </w:rPr>
        <w:t>-</w:t>
      </w:r>
      <w:r>
        <w:rPr>
          <w:b/>
          <w:szCs w:val="28"/>
        </w:rPr>
        <w:t xml:space="preserve"> </w:t>
      </w:r>
      <w:r>
        <w:rPr>
          <w:b/>
          <w:color w:val="000000"/>
        </w:rPr>
        <w:t>Nhà máy chế biến gỗ của Công ty TNHH MTV Lâm Nghiệp dịch vụ Hương Sơn</w:t>
      </w:r>
      <w:r>
        <w:rPr>
          <w:rFonts w:eastAsia="Times New Roman" w:cs="Times New Roman"/>
          <w:szCs w:val="28"/>
        </w:rPr>
        <w:t xml:space="preserve">: </w:t>
      </w:r>
      <w:r>
        <w:t xml:space="preserve">Cơ sở chế biến gỗ của Công ty TNHH MTV Lâm Nghiệp và Dịch </w:t>
      </w:r>
      <w:r>
        <w:lastRenderedPageBreak/>
        <w:t xml:space="preserve">vụ Hương Sơn tại Khối 4, thị trấn Tây Sơn được Ban quản lý Khu kinh tế tỉnh cấp Giấy chứng nhận đầu tư số 28321000015 ngày 05/7/2012; có đầy đủ hồ sơ thủ tục thuê đất với mục đích chế biến gỗ, qua kiểm tra thì giấy chứng nhận đầu tư không có hạng mục sản xuất gỗ băm dăm; trên cơ sở đó, UBND huyện đã chấm dứt hoạt động đối với hạng mục chế biến dăm gỗ của cơ sở từ tháng 4 năm 2024 đến nay, cơ sở đã chấp hành việc dừng hoạt động sản xuất gỗ băm dăm, tháo dỡ dây chuyền, thiết bị sản xuất băm dăm gỗ ra khỏi nhà máy; </w:t>
      </w:r>
      <w:r>
        <w:rPr>
          <w:szCs w:val="28"/>
        </w:rPr>
        <w:t>UBND huyện Hương Sơn đã có báo cáo Sở Tài Nguyên và Môi trường tại văn bản số 2227/UBND-TNMT ngày 16/10/2024.</w:t>
      </w:r>
    </w:p>
    <w:p w14:paraId="4A723F15" w14:textId="485B7024" w:rsidR="00161F16" w:rsidRDefault="00000000">
      <w:pPr>
        <w:spacing w:before="120" w:after="0" w:line="240" w:lineRule="auto"/>
        <w:ind w:firstLine="720"/>
        <w:jc w:val="both"/>
        <w:rPr>
          <w:szCs w:val="28"/>
        </w:rPr>
      </w:pPr>
      <w:r>
        <w:rPr>
          <w:b/>
          <w:szCs w:val="28"/>
        </w:rPr>
        <w:t>-</w:t>
      </w:r>
      <w:r>
        <w:rPr>
          <w:b/>
          <w:szCs w:val="28"/>
          <w:lang w:val="vi-VN"/>
        </w:rPr>
        <w:t xml:space="preserve"> </w:t>
      </w:r>
      <w:r>
        <w:rPr>
          <w:b/>
          <w:szCs w:val="28"/>
        </w:rPr>
        <w:t xml:space="preserve">Đối với 02 cơ sở chế biến </w:t>
      </w:r>
      <w:r>
        <w:rPr>
          <w:b/>
          <w:color w:val="000000"/>
          <w:szCs w:val="28"/>
          <w:u w:color="FF0000"/>
        </w:rPr>
        <w:t>gỗ băm dăm nhỏ lẻ</w:t>
      </w:r>
      <w:r>
        <w:rPr>
          <w:b/>
          <w:szCs w:val="28"/>
        </w:rPr>
        <w:t xml:space="preserve"> hoạt động trái phép: </w:t>
      </w:r>
      <w:r>
        <w:rPr>
          <w:szCs w:val="28"/>
        </w:rPr>
        <w:t xml:space="preserve">Cơ sở chế biến gỗ băm dăm tại xã Sơn Tây của </w:t>
      </w:r>
      <w:r>
        <w:rPr>
          <w:color w:val="000000"/>
          <w:szCs w:val="28"/>
          <w:u w:color="FF0000"/>
        </w:rPr>
        <w:t>Công ty</w:t>
      </w:r>
      <w:r>
        <w:rPr>
          <w:szCs w:val="28"/>
        </w:rPr>
        <w:t xml:space="preserve"> TNHH MTV Thương Mại và Dịch vụ Hoài Luyến và Cơ sở sản xuất </w:t>
      </w:r>
      <w:r>
        <w:rPr>
          <w:color w:val="000000"/>
          <w:szCs w:val="28"/>
          <w:u w:color="FF0000"/>
        </w:rPr>
        <w:t>gỗ băm dăm</w:t>
      </w:r>
      <w:r>
        <w:rPr>
          <w:szCs w:val="28"/>
        </w:rPr>
        <w:t xml:space="preserve"> của hộ gia đình bà Nguyễn Thị Mai Hà, xã Quang Diệm; 02 cơ sở này hoạt động trên đất ở, </w:t>
      </w:r>
      <w:r>
        <w:rPr>
          <w:color w:val="000000"/>
          <w:szCs w:val="28"/>
          <w:u w:color="FF0000"/>
        </w:rPr>
        <w:t>đất vườn</w:t>
      </w:r>
      <w:r>
        <w:rPr>
          <w:szCs w:val="28"/>
        </w:rPr>
        <w:t xml:space="preserve"> của hộ gia đình; từ tháng 10 năm 2024, UBND huyện Hương Sơn đã chỉ đạo</w:t>
      </w:r>
      <w:r w:rsidR="00EE43DC">
        <w:rPr>
          <w:szCs w:val="28"/>
        </w:rPr>
        <w:t>, Chính quyền các địa phương đã</w:t>
      </w:r>
      <w:r>
        <w:rPr>
          <w:szCs w:val="28"/>
        </w:rPr>
        <w:t xml:space="preserve"> đình chỉ hoạt động của 02 cơ sở này và hiện đang tháo dỡ máy móc, </w:t>
      </w:r>
      <w:r>
        <w:rPr>
          <w:color w:val="000000"/>
          <w:szCs w:val="28"/>
          <w:u w:color="FF0000"/>
        </w:rPr>
        <w:t>trang thiết</w:t>
      </w:r>
      <w:r>
        <w:rPr>
          <w:szCs w:val="28"/>
        </w:rPr>
        <w:t xml:space="preserve"> bị.</w:t>
      </w:r>
    </w:p>
    <w:p w14:paraId="1BEAE9BD" w14:textId="77777777" w:rsidR="00161F16" w:rsidRDefault="00000000">
      <w:pPr>
        <w:spacing w:before="120" w:after="0" w:line="240" w:lineRule="auto"/>
        <w:ind w:firstLine="720"/>
        <w:jc w:val="both"/>
        <w:rPr>
          <w:szCs w:val="28"/>
        </w:rPr>
      </w:pPr>
      <w:r>
        <w:rPr>
          <w:b/>
          <w:bCs/>
          <w:szCs w:val="28"/>
        </w:rPr>
        <w:t xml:space="preserve">3. Về việc kiểm điểm trách nhiệm trong công tác quản lý nhà nước: </w:t>
      </w:r>
      <w:r>
        <w:rPr>
          <w:szCs w:val="28"/>
        </w:rPr>
        <w:t xml:space="preserve">UBND huyện đã tổ chức làm việc, chỉ đạo các địa phương (xã Sơn Tây, xã Quang Diệm) kiểm điểm, làm rõ trách nhiệm của tập thể, cá nhân có liên quan về </w:t>
      </w:r>
      <w:r>
        <w:rPr>
          <w:color w:val="000000"/>
          <w:szCs w:val="28"/>
          <w:u w:color="FF0000"/>
        </w:rPr>
        <w:t>việc</w:t>
      </w:r>
      <w:r>
        <w:rPr>
          <w:szCs w:val="28"/>
        </w:rPr>
        <w:t xml:space="preserve"> để xảy ra vi phạm trên địa bàn quản lý; trên cơ sở đó, các địa phương đã tổ chức kiểm điểm nghiêm túc, nhận trách nhiệm và rút kinh nghiệm sâu sắc trong công tác quản lý nhà nước về đất đai tại </w:t>
      </w:r>
      <w:r>
        <w:rPr>
          <w:color w:val="000000"/>
          <w:szCs w:val="28"/>
          <w:u w:color="FF0000"/>
        </w:rPr>
        <w:t>địa phương</w:t>
      </w:r>
      <w:r>
        <w:rPr>
          <w:rStyle w:val="FootnoteReference"/>
          <w:color w:val="000000"/>
          <w:szCs w:val="28"/>
          <w:u w:color="FF0000"/>
        </w:rPr>
        <w:footnoteReference w:id="2"/>
      </w:r>
      <w:r>
        <w:rPr>
          <w:szCs w:val="28"/>
        </w:rPr>
        <w:t xml:space="preserve">.  </w:t>
      </w:r>
    </w:p>
    <w:p w14:paraId="1E15BAB9" w14:textId="77777777" w:rsidR="00161F16" w:rsidRDefault="00000000">
      <w:pPr>
        <w:tabs>
          <w:tab w:val="left" w:pos="567"/>
        </w:tabs>
        <w:spacing w:before="120" w:after="0" w:line="240" w:lineRule="auto"/>
        <w:jc w:val="both"/>
        <w:rPr>
          <w:spacing w:val="-6"/>
          <w:szCs w:val="28"/>
          <w:lang w:val="nl-NL"/>
        </w:rPr>
      </w:pPr>
      <w:r>
        <w:rPr>
          <w:szCs w:val="28"/>
        </w:rPr>
        <w:tab/>
      </w:r>
      <w:r>
        <w:rPr>
          <w:szCs w:val="28"/>
        </w:rPr>
        <w:tab/>
        <w:t>Uỷ ban nhân dân</w:t>
      </w:r>
      <w:r>
        <w:rPr>
          <w:spacing w:val="-6"/>
          <w:szCs w:val="28"/>
          <w:lang w:val="nl-NL"/>
        </w:rPr>
        <w:t xml:space="preserve"> huyện Hương Sơn báo cáo </w:t>
      </w:r>
      <w:r>
        <w:t>Sở Tài nguyên và Môi trường được biết và tổng hợp báo cáo</w:t>
      </w:r>
      <w:r>
        <w:rPr>
          <w:spacing w:val="-6"/>
          <w:szCs w:val="28"/>
          <w:lang w:val="nl-NL"/>
        </w:rPr>
        <w:t>./.</w:t>
      </w:r>
    </w:p>
    <w:p w14:paraId="42A9147D" w14:textId="77777777" w:rsidR="00161F16" w:rsidRDefault="00161F16">
      <w:pPr>
        <w:tabs>
          <w:tab w:val="left" w:pos="567"/>
        </w:tabs>
        <w:spacing w:before="120" w:after="0" w:line="240" w:lineRule="auto"/>
        <w:jc w:val="both"/>
        <w:rPr>
          <w:sz w:val="14"/>
          <w:szCs w:val="14"/>
        </w:rPr>
      </w:pPr>
    </w:p>
    <w:tbl>
      <w:tblPr>
        <w:tblW w:w="9106" w:type="dxa"/>
        <w:tblInd w:w="108" w:type="dxa"/>
        <w:tblLook w:val="01E0" w:firstRow="1" w:lastRow="1" w:firstColumn="1" w:lastColumn="1" w:noHBand="0" w:noVBand="0"/>
      </w:tblPr>
      <w:tblGrid>
        <w:gridCol w:w="4570"/>
        <w:gridCol w:w="4536"/>
      </w:tblGrid>
      <w:tr w:rsidR="00161F16" w14:paraId="19298419" w14:textId="77777777">
        <w:trPr>
          <w:trHeight w:val="604"/>
        </w:trPr>
        <w:tc>
          <w:tcPr>
            <w:tcW w:w="4570" w:type="dxa"/>
            <w:shd w:val="clear" w:color="auto" w:fill="auto"/>
          </w:tcPr>
          <w:p w14:paraId="6B83CB9C" w14:textId="77777777" w:rsidR="00161F16" w:rsidRDefault="00000000">
            <w:pPr>
              <w:spacing w:after="0" w:line="240" w:lineRule="auto"/>
              <w:rPr>
                <w:b/>
                <w:bCs/>
                <w:i/>
                <w:iCs/>
                <w:lang w:val="es-AR"/>
              </w:rPr>
            </w:pPr>
            <w:r>
              <w:rPr>
                <w:b/>
                <w:bCs/>
                <w:i/>
                <w:iCs/>
                <w:color w:val="000000"/>
                <w:sz w:val="24"/>
                <w:szCs w:val="24"/>
                <w:u w:color="FF0000"/>
                <w:lang w:val="es-AR"/>
              </w:rPr>
              <w:t>Nơi nhận</w:t>
            </w:r>
            <w:r>
              <w:rPr>
                <w:b/>
                <w:bCs/>
                <w:i/>
                <w:iCs/>
                <w:sz w:val="24"/>
                <w:szCs w:val="24"/>
                <w:lang w:val="es-AR"/>
              </w:rPr>
              <w:t>:</w:t>
            </w:r>
          </w:p>
          <w:p w14:paraId="3A271576" w14:textId="77777777" w:rsidR="00161F16" w:rsidRDefault="00000000">
            <w:pPr>
              <w:pStyle w:val="BodyText"/>
              <w:spacing w:after="0"/>
              <w:rPr>
                <w:sz w:val="22"/>
                <w:szCs w:val="22"/>
                <w:lang w:val="es-AR"/>
              </w:rPr>
            </w:pPr>
            <w:r>
              <w:rPr>
                <w:sz w:val="22"/>
                <w:szCs w:val="22"/>
                <w:lang w:val="es-AR"/>
              </w:rPr>
              <w:t>- Như trên;</w:t>
            </w:r>
          </w:p>
          <w:p w14:paraId="086F1807" w14:textId="77777777" w:rsidR="00161F16" w:rsidRDefault="00000000">
            <w:pPr>
              <w:pStyle w:val="BodyText"/>
              <w:spacing w:after="0"/>
              <w:rPr>
                <w:sz w:val="22"/>
                <w:szCs w:val="22"/>
                <w:lang w:val="es-AR"/>
              </w:rPr>
            </w:pPr>
            <w:r>
              <w:rPr>
                <w:sz w:val="22"/>
                <w:szCs w:val="22"/>
                <w:lang w:val="es-AR"/>
              </w:rPr>
              <w:t>- Chủ tịch, các PCT UBND huyện;</w:t>
            </w:r>
          </w:p>
          <w:p w14:paraId="3A3719EA" w14:textId="75D95DCF" w:rsidR="00EE43DC" w:rsidRDefault="00EE43DC">
            <w:pPr>
              <w:pStyle w:val="BodyText"/>
              <w:spacing w:after="0"/>
              <w:rPr>
                <w:sz w:val="22"/>
                <w:szCs w:val="22"/>
                <w:lang w:val="es-AR"/>
              </w:rPr>
            </w:pPr>
            <w:r>
              <w:rPr>
                <w:sz w:val="22"/>
                <w:szCs w:val="22"/>
                <w:lang w:val="es-AR"/>
              </w:rPr>
              <w:t>- Các Phòng TCKH, TNMT, KTHT;</w:t>
            </w:r>
          </w:p>
          <w:p w14:paraId="28F974F3" w14:textId="77777777" w:rsidR="00161F16" w:rsidRDefault="00000000">
            <w:pPr>
              <w:spacing w:after="0" w:line="240" w:lineRule="auto"/>
              <w:rPr>
                <w:sz w:val="22"/>
                <w:lang w:val="es-AR"/>
              </w:rPr>
            </w:pPr>
            <w:r>
              <w:rPr>
                <w:sz w:val="22"/>
                <w:lang w:val="es-AR"/>
              </w:rPr>
              <w:t>- Lưu: VT, TNMT.</w:t>
            </w:r>
          </w:p>
          <w:p w14:paraId="05084ECB" w14:textId="77777777" w:rsidR="00161F16" w:rsidRDefault="00161F16">
            <w:pPr>
              <w:spacing w:after="0" w:line="240" w:lineRule="auto"/>
              <w:rPr>
                <w:b/>
                <w:bCs/>
                <w:i/>
                <w:iCs/>
                <w:lang w:val="es-AR"/>
              </w:rPr>
            </w:pPr>
          </w:p>
        </w:tc>
        <w:tc>
          <w:tcPr>
            <w:tcW w:w="4536" w:type="dxa"/>
            <w:shd w:val="clear" w:color="auto" w:fill="auto"/>
          </w:tcPr>
          <w:p w14:paraId="2AC38449" w14:textId="77777777" w:rsidR="00161F16" w:rsidRDefault="00000000">
            <w:pPr>
              <w:pStyle w:val="BodyTextIndent"/>
              <w:spacing w:after="0" w:line="240" w:lineRule="auto"/>
              <w:ind w:left="0"/>
              <w:jc w:val="center"/>
              <w:rPr>
                <w:b/>
                <w:bCs/>
                <w:sz w:val="26"/>
                <w:lang w:val="es-AR"/>
              </w:rPr>
            </w:pPr>
            <w:r>
              <w:rPr>
                <w:b/>
                <w:bCs/>
                <w:sz w:val="26"/>
                <w:lang w:val="es-AR"/>
              </w:rPr>
              <w:t xml:space="preserve"> TM. ỦY BAN NHÂN DÂN</w:t>
            </w:r>
          </w:p>
          <w:p w14:paraId="29B6A363" w14:textId="77777777" w:rsidR="00161F16" w:rsidRDefault="00000000">
            <w:pPr>
              <w:pStyle w:val="BodyTextIndent"/>
              <w:spacing w:after="0" w:line="240" w:lineRule="auto"/>
              <w:ind w:left="0"/>
              <w:jc w:val="center"/>
              <w:rPr>
                <w:b/>
                <w:bCs/>
                <w:sz w:val="26"/>
                <w:lang w:val="es-AR"/>
              </w:rPr>
            </w:pPr>
            <w:r>
              <w:rPr>
                <w:b/>
                <w:bCs/>
                <w:sz w:val="26"/>
                <w:lang w:val="es-AR"/>
              </w:rPr>
              <w:t>KT. CHỦ TỊCH</w:t>
            </w:r>
          </w:p>
          <w:p w14:paraId="5EA6CFA6" w14:textId="77777777" w:rsidR="00161F16" w:rsidRDefault="00000000">
            <w:pPr>
              <w:pStyle w:val="BodyTextIndent"/>
              <w:spacing w:after="0" w:line="240" w:lineRule="auto"/>
              <w:ind w:left="0"/>
              <w:jc w:val="center"/>
              <w:rPr>
                <w:b/>
                <w:bCs/>
                <w:sz w:val="26"/>
                <w:lang w:val="es-AR"/>
              </w:rPr>
            </w:pPr>
            <w:r>
              <w:rPr>
                <w:b/>
                <w:bCs/>
                <w:sz w:val="26"/>
                <w:lang w:val="es-AR"/>
              </w:rPr>
              <w:t>PHÓ CHỦ TỊCH</w:t>
            </w:r>
          </w:p>
          <w:p w14:paraId="40790678" w14:textId="77777777" w:rsidR="00161F16" w:rsidRDefault="00161F16">
            <w:pPr>
              <w:pStyle w:val="BodyTextIndent"/>
              <w:spacing w:after="0" w:line="240" w:lineRule="auto"/>
              <w:ind w:left="0"/>
              <w:jc w:val="center"/>
              <w:rPr>
                <w:b/>
                <w:bCs/>
                <w:sz w:val="26"/>
                <w:lang w:val="es-AR"/>
              </w:rPr>
            </w:pPr>
          </w:p>
          <w:p w14:paraId="7DFA0A66" w14:textId="77777777" w:rsidR="00161F16" w:rsidRDefault="00000000">
            <w:pPr>
              <w:pStyle w:val="BodyTextIndent"/>
              <w:tabs>
                <w:tab w:val="center" w:pos="2160"/>
              </w:tabs>
              <w:spacing w:after="0" w:line="240" w:lineRule="auto"/>
              <w:ind w:left="0"/>
              <w:rPr>
                <w:b/>
                <w:bCs/>
                <w:lang w:val="es-AR"/>
              </w:rPr>
            </w:pPr>
            <w:r>
              <w:rPr>
                <w:b/>
                <w:bCs/>
                <w:lang w:val="es-AR"/>
              </w:rPr>
              <w:t xml:space="preserve">                </w:t>
            </w:r>
          </w:p>
          <w:p w14:paraId="7C6DDEF7" w14:textId="77777777" w:rsidR="00161F16" w:rsidRDefault="00161F16">
            <w:pPr>
              <w:pStyle w:val="BodyTextIndent"/>
              <w:tabs>
                <w:tab w:val="center" w:pos="2160"/>
              </w:tabs>
              <w:spacing w:after="0" w:line="240" w:lineRule="auto"/>
              <w:ind w:left="0"/>
              <w:rPr>
                <w:b/>
                <w:bCs/>
                <w:lang w:val="es-AR"/>
              </w:rPr>
            </w:pPr>
          </w:p>
          <w:p w14:paraId="1E0FA9EF" w14:textId="77777777" w:rsidR="00161F16" w:rsidRDefault="00161F16">
            <w:pPr>
              <w:pStyle w:val="BodyTextIndent"/>
              <w:tabs>
                <w:tab w:val="center" w:pos="2160"/>
              </w:tabs>
              <w:spacing w:after="0" w:line="240" w:lineRule="auto"/>
              <w:ind w:left="0"/>
              <w:rPr>
                <w:b/>
                <w:bCs/>
                <w:lang w:val="es-AR"/>
              </w:rPr>
            </w:pPr>
          </w:p>
          <w:p w14:paraId="59F70792" w14:textId="77777777" w:rsidR="00161F16" w:rsidRDefault="00161F16">
            <w:pPr>
              <w:pStyle w:val="BodyTextIndent"/>
              <w:tabs>
                <w:tab w:val="center" w:pos="2160"/>
              </w:tabs>
              <w:spacing w:after="0" w:line="240" w:lineRule="auto"/>
              <w:ind w:left="0"/>
              <w:rPr>
                <w:b/>
                <w:bCs/>
                <w:lang w:val="es-AR"/>
              </w:rPr>
            </w:pPr>
          </w:p>
          <w:p w14:paraId="74EA4C65" w14:textId="77777777" w:rsidR="00161F16" w:rsidRDefault="00161F16">
            <w:pPr>
              <w:pStyle w:val="BodyTextIndent"/>
              <w:tabs>
                <w:tab w:val="center" w:pos="2160"/>
              </w:tabs>
              <w:spacing w:after="0" w:line="240" w:lineRule="auto"/>
              <w:ind w:left="0"/>
              <w:rPr>
                <w:b/>
                <w:bCs/>
                <w:lang w:val="es-AR"/>
              </w:rPr>
            </w:pPr>
          </w:p>
          <w:p w14:paraId="5B81AF28" w14:textId="77777777" w:rsidR="00161F16" w:rsidRDefault="00000000">
            <w:pPr>
              <w:pStyle w:val="BodyTextIndent"/>
              <w:spacing w:after="0" w:line="240" w:lineRule="auto"/>
              <w:ind w:left="0"/>
              <w:rPr>
                <w:b/>
                <w:bCs/>
                <w:lang w:val="es-AR"/>
              </w:rPr>
            </w:pPr>
            <w:r>
              <w:rPr>
                <w:b/>
                <w:bCs/>
                <w:lang w:val="es-AR"/>
              </w:rPr>
              <w:t xml:space="preserve">                Hoàng Cẩm Thạch</w:t>
            </w:r>
          </w:p>
        </w:tc>
      </w:tr>
    </w:tbl>
    <w:p w14:paraId="68BD8281" w14:textId="77777777" w:rsidR="00161F16" w:rsidRDefault="00161F16">
      <w:pPr>
        <w:tabs>
          <w:tab w:val="left" w:pos="2687"/>
        </w:tabs>
        <w:spacing w:after="0"/>
        <w:jc w:val="both"/>
        <w:rPr>
          <w:rFonts w:cs="Times New Roman"/>
          <w:b/>
          <w:sz w:val="24"/>
          <w:szCs w:val="24"/>
        </w:rPr>
      </w:pPr>
    </w:p>
    <w:sectPr w:rsidR="00161F16">
      <w:headerReference w:type="default" r:id="rId8"/>
      <w:footerReference w:type="even" r:id="rId9"/>
      <w:footerReference w:type="default" r:id="rId10"/>
      <w:footerReference w:type="first" r:id="rId11"/>
      <w:pgSz w:w="11907" w:h="16840" w:code="9"/>
      <w:pgMar w:top="1134" w:right="1134" w:bottom="1134" w:left="1701" w:header="28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8898" w14:textId="77777777" w:rsidR="00C2107B" w:rsidRDefault="00C2107B">
      <w:pPr>
        <w:spacing w:after="0" w:line="240" w:lineRule="auto"/>
      </w:pPr>
      <w:r>
        <w:separator/>
      </w:r>
    </w:p>
  </w:endnote>
  <w:endnote w:type="continuationSeparator" w:id="0">
    <w:p w14:paraId="3A38BBCC" w14:textId="77777777" w:rsidR="00C2107B" w:rsidRDefault="00C2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A519E" w14:textId="77777777" w:rsidR="00161F16"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DA01CD" w14:textId="77777777" w:rsidR="00161F16" w:rsidRDefault="00161F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37FA" w14:textId="77777777" w:rsidR="00161F16" w:rsidRDefault="00161F1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1855C" w14:textId="77777777" w:rsidR="00161F16" w:rsidRDefault="00161F16">
    <w:pPr>
      <w:pStyle w:val="Footer"/>
      <w:jc w:val="center"/>
      <w:rPr>
        <w:caps/>
        <w:color w:val="4F81BD" w:themeColor="accent1"/>
      </w:rPr>
    </w:pPr>
  </w:p>
  <w:p w14:paraId="50460B6A" w14:textId="77777777" w:rsidR="00161F16" w:rsidRDefault="0000000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A30B80D" w14:textId="77777777" w:rsidR="00161F16" w:rsidRDefault="00161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0A8AF" w14:textId="77777777" w:rsidR="00C2107B" w:rsidRDefault="00C2107B">
      <w:pPr>
        <w:spacing w:after="0" w:line="240" w:lineRule="auto"/>
      </w:pPr>
      <w:r>
        <w:separator/>
      </w:r>
    </w:p>
  </w:footnote>
  <w:footnote w:type="continuationSeparator" w:id="0">
    <w:p w14:paraId="6A6F77DA" w14:textId="77777777" w:rsidR="00C2107B" w:rsidRDefault="00C2107B">
      <w:pPr>
        <w:spacing w:after="0" w:line="240" w:lineRule="auto"/>
      </w:pPr>
      <w:r>
        <w:continuationSeparator/>
      </w:r>
    </w:p>
  </w:footnote>
  <w:footnote w:id="1">
    <w:p w14:paraId="40BBA36B" w14:textId="77777777" w:rsidR="00161F16" w:rsidRDefault="00000000">
      <w:pPr>
        <w:pStyle w:val="FootnoteText"/>
        <w:jc w:val="both"/>
      </w:pPr>
      <w:r>
        <w:rPr>
          <w:rStyle w:val="FootnoteReference"/>
        </w:rPr>
        <w:footnoteRef/>
      </w:r>
      <w:r>
        <w:t xml:space="preserve"> </w:t>
      </w:r>
      <w:r>
        <w:rPr>
          <w:szCs w:val="28"/>
        </w:rPr>
        <w:t>Văn bản số 2110/UBND-TNMT ngày 02/10/2024 về việc kiểm tra, xử lý nghiêm các cơ sở chế biến gỗ băm dăm, trạm cân trái phép, Văn bản số 2510/UBND-TNMT ngày 07/10/2024 về việc kiểm tra, xử lý các cơ sở sản xuất gỗ băm dăm trên địa bàn, Văn bản số 2298/UBND-TNMT ngày 24/10/2024 về việc xử lý cơ sở chế biến gỗ băm dăm trái phép tại xã Quang Diệm, Thông báo kết luận số 254/TB-UBND ngày 14/11/2024 Kết luận của Phó Chủ tịch Ủy ban nhân dân huyện tại buổi làm việc liên quan hoạt động sản xuất, kinh doanh của các cơ sở gỗ băm dăm trên địa bàn, Văn bản số 157/UBND-TNMT ngày 24/01/2025 về việc tăng cường công tác quản lý nhà nước đối với các cơ sở chế biến gỗ trên địa bàn</w:t>
      </w:r>
    </w:p>
  </w:footnote>
  <w:footnote w:id="2">
    <w:p w14:paraId="79790D1F" w14:textId="77777777" w:rsidR="00161F16" w:rsidRDefault="00000000">
      <w:pPr>
        <w:pStyle w:val="FootnoteText"/>
      </w:pPr>
      <w:r>
        <w:rPr>
          <w:rStyle w:val="FootnoteReference"/>
        </w:rPr>
        <w:footnoteRef/>
      </w:r>
      <w:r>
        <w:t xml:space="preserve"> Báo cáo số 06/BC-UBND ngày 12/02/2025 của UBND xã Sơn Tây; Báo cáo số 09/BC-UBND ngày 13/2/2025 của UBND xã Quang Diệm.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778517"/>
      <w:docPartObj>
        <w:docPartGallery w:val="Page Numbers (Top of Page)"/>
        <w:docPartUnique/>
      </w:docPartObj>
    </w:sdtPr>
    <w:sdtEndPr>
      <w:rPr>
        <w:noProof/>
      </w:rPr>
    </w:sdtEndPr>
    <w:sdtContent>
      <w:p w14:paraId="0417178B" w14:textId="77777777" w:rsidR="00161F16"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4EED0FE" w14:textId="77777777" w:rsidR="00161F16" w:rsidRDefault="00161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94D4F"/>
    <w:multiLevelType w:val="hybridMultilevel"/>
    <w:tmpl w:val="E28EFBAA"/>
    <w:lvl w:ilvl="0" w:tplc="681211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2B13714"/>
    <w:multiLevelType w:val="hybridMultilevel"/>
    <w:tmpl w:val="CCA44608"/>
    <w:lvl w:ilvl="0" w:tplc="7BF863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5F674C"/>
    <w:multiLevelType w:val="hybridMultilevel"/>
    <w:tmpl w:val="741CB23E"/>
    <w:lvl w:ilvl="0" w:tplc="2F1A59F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C190FA9"/>
    <w:multiLevelType w:val="hybridMultilevel"/>
    <w:tmpl w:val="23723046"/>
    <w:lvl w:ilvl="0" w:tplc="CEE26076">
      <w:start w:val="6"/>
      <w:numFmt w:val="upperRoman"/>
      <w:lvlText w:val="%1."/>
      <w:lvlJc w:val="left"/>
      <w:pPr>
        <w:tabs>
          <w:tab w:val="num" w:pos="1146"/>
        </w:tabs>
        <w:ind w:left="1146" w:hanging="720"/>
      </w:pPr>
      <w:rPr>
        <w:rFonts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15:restartNumberingAfterBreak="0">
    <w:nsid w:val="30196720"/>
    <w:multiLevelType w:val="hybridMultilevel"/>
    <w:tmpl w:val="587261AE"/>
    <w:lvl w:ilvl="0" w:tplc="83BC59AA">
      <w:start w:val="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8ED0BBF"/>
    <w:multiLevelType w:val="hybridMultilevel"/>
    <w:tmpl w:val="8BD860D8"/>
    <w:lvl w:ilvl="0" w:tplc="0DC8FF6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40094B"/>
    <w:multiLevelType w:val="hybridMultilevel"/>
    <w:tmpl w:val="779E6004"/>
    <w:lvl w:ilvl="0" w:tplc="B276EF42">
      <w:start w:val="1"/>
      <w:numFmt w:val="decimal"/>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7297C34"/>
    <w:multiLevelType w:val="hybridMultilevel"/>
    <w:tmpl w:val="3E9416B2"/>
    <w:lvl w:ilvl="0" w:tplc="1E4214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4962CD"/>
    <w:multiLevelType w:val="hybridMultilevel"/>
    <w:tmpl w:val="F41C64BE"/>
    <w:lvl w:ilvl="0" w:tplc="46C8BA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7D75A4"/>
    <w:multiLevelType w:val="hybridMultilevel"/>
    <w:tmpl w:val="E348DE9A"/>
    <w:lvl w:ilvl="0" w:tplc="57606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9B4B30"/>
    <w:multiLevelType w:val="hybridMultilevel"/>
    <w:tmpl w:val="8EA0F9B4"/>
    <w:lvl w:ilvl="0" w:tplc="BE88F1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A54B23"/>
    <w:multiLevelType w:val="hybridMultilevel"/>
    <w:tmpl w:val="20049C90"/>
    <w:lvl w:ilvl="0" w:tplc="6FCC80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0845140">
    <w:abstractNumId w:val="3"/>
  </w:num>
  <w:num w:numId="2" w16cid:durableId="351803841">
    <w:abstractNumId w:val="1"/>
  </w:num>
  <w:num w:numId="3" w16cid:durableId="60295082">
    <w:abstractNumId w:val="10"/>
  </w:num>
  <w:num w:numId="4" w16cid:durableId="325330291">
    <w:abstractNumId w:val="11"/>
  </w:num>
  <w:num w:numId="5" w16cid:durableId="2133013544">
    <w:abstractNumId w:val="6"/>
  </w:num>
  <w:num w:numId="6" w16cid:durableId="376705148">
    <w:abstractNumId w:val="0"/>
  </w:num>
  <w:num w:numId="7" w16cid:durableId="1287393078">
    <w:abstractNumId w:val="4"/>
  </w:num>
  <w:num w:numId="8" w16cid:durableId="390466434">
    <w:abstractNumId w:val="8"/>
  </w:num>
  <w:num w:numId="9" w16cid:durableId="1883590423">
    <w:abstractNumId w:val="2"/>
  </w:num>
  <w:num w:numId="10" w16cid:durableId="1639607944">
    <w:abstractNumId w:val="5"/>
  </w:num>
  <w:num w:numId="11" w16cid:durableId="1443959528">
    <w:abstractNumId w:val="7"/>
  </w:num>
  <w:num w:numId="12" w16cid:durableId="1985355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16"/>
    <w:rsid w:val="00161F16"/>
    <w:rsid w:val="00532A6D"/>
    <w:rsid w:val="00C2107B"/>
    <w:rsid w:val="00EE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33B"/>
  <w15:docId w15:val="{4E891168-F7BA-49B1-A322-6B6F5B45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pPr>
      <w:widowControl w:val="0"/>
      <w:spacing w:after="0" w:line="360" w:lineRule="auto"/>
      <w:outlineLvl w:val="2"/>
    </w:pPr>
    <w:rPr>
      <w:rFonts w:eastAsia="MS Mincho"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after="0" w:line="240" w:lineRule="auto"/>
    </w:pPr>
    <w:rPr>
      <w:rFonts w:ascii=".VnTime" w:eastAsia="Times New Roman" w:hAnsi=".VnTime" w:cs="Arial"/>
      <w:color w:val="000000"/>
      <w:spacing w:val="-4"/>
      <w:szCs w:val="28"/>
    </w:rPr>
  </w:style>
  <w:style w:type="character" w:customStyle="1" w:styleId="FooterChar">
    <w:name w:val="Footer Char"/>
    <w:basedOn w:val="DefaultParagraphFont"/>
    <w:link w:val="Footer"/>
    <w:uiPriority w:val="99"/>
    <w:rPr>
      <w:rFonts w:ascii=".VnTime" w:eastAsia="Times New Roman" w:hAnsi=".VnTime" w:cs="Arial"/>
      <w:color w:val="000000"/>
      <w:spacing w:val="-4"/>
      <w:szCs w:val="28"/>
    </w:r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link w:val="TitleChar"/>
    <w:qFormat/>
    <w:pPr>
      <w:spacing w:after="0" w:line="240" w:lineRule="auto"/>
      <w:jc w:val="center"/>
    </w:pPr>
    <w:rPr>
      <w:rFonts w:ascii=".VnTime" w:eastAsia="Times New Roman" w:hAnsi=".VnTime" w:cs="Times New Roman"/>
      <w:b/>
      <w:sz w:val="32"/>
      <w:szCs w:val="20"/>
    </w:rPr>
  </w:style>
  <w:style w:type="character" w:customStyle="1" w:styleId="TitleChar">
    <w:name w:val="Title Char"/>
    <w:basedOn w:val="DefaultParagraphFont"/>
    <w:link w:val="Title"/>
    <w:rPr>
      <w:rFonts w:ascii=".VnTime" w:eastAsia="Times New Roman" w:hAnsi=".VnTime" w:cs="Times New Roman"/>
      <w:b/>
      <w:sz w:val="32"/>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har">
    <w:name w:val="Char"/>
    <w:basedOn w:val="Normal"/>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BodyText">
    <w:name w:val="Body Text"/>
    <w:basedOn w:val="Normal"/>
    <w:link w:val="BodyTextChar"/>
    <w:pPr>
      <w:spacing w:after="120" w:line="240" w:lineRule="auto"/>
    </w:pPr>
    <w:rPr>
      <w:rFonts w:eastAsia="Times New Roman" w:cs="Times New Roman"/>
      <w:szCs w:val="28"/>
    </w:rPr>
  </w:style>
  <w:style w:type="character" w:customStyle="1" w:styleId="BodyTextChar">
    <w:name w:val="Body Text Char"/>
    <w:basedOn w:val="DefaultParagraphFont"/>
    <w:link w:val="BodyText"/>
    <w:rPr>
      <w:rFonts w:eastAsia="Times New Roman" w:cs="Times New Roman"/>
      <w:szCs w:val="28"/>
    </w:rPr>
  </w:style>
  <w:style w:type="paragraph" w:styleId="BodyTextIndent">
    <w:name w:val="Body Text Indent"/>
    <w:basedOn w:val="Normal"/>
    <w:link w:val="BodyTextIndentChar"/>
    <w:unhideWhenUsed/>
    <w:pPr>
      <w:spacing w:after="120" w:line="259" w:lineRule="auto"/>
      <w:ind w:left="360"/>
    </w:pPr>
  </w:style>
  <w:style w:type="character" w:customStyle="1" w:styleId="BodyTextIndentChar">
    <w:name w:val="Body Text Indent Char"/>
    <w:basedOn w:val="DefaultParagraphFont"/>
    <w:link w:val="BodyTextIndent"/>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Heading3Char">
    <w:name w:val="Heading 3 Char"/>
    <w:basedOn w:val="DefaultParagraphFont"/>
    <w:link w:val="Heading3"/>
    <w:rPr>
      <w:rFonts w:eastAsia="MS Mincho" w:cs="Times New Roman"/>
      <w:b/>
      <w:i/>
      <w:szCs w:val="20"/>
    </w:rPr>
  </w:style>
  <w:style w:type="paragraph" w:styleId="NormalWeb">
    <w:name w:val="Normal (Web)"/>
    <w:basedOn w:val="Normal"/>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Char9"/>
    <w:basedOn w:val="Normal"/>
    <w:link w:val="FootnoteTextChar"/>
    <w:uiPriority w:val="99"/>
    <w:unhideWhenUsed/>
    <w:qFormat/>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Pr>
      <w:rFonts w:eastAsia="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Footnote text + 13 ,R"/>
    <w:uiPriority w:val="99"/>
    <w:unhideWhenUsed/>
    <w:qFormat/>
    <w:rPr>
      <w:vertAlign w:val="superscript"/>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53417">
      <w:bodyDiv w:val="1"/>
      <w:marLeft w:val="0"/>
      <w:marRight w:val="0"/>
      <w:marTop w:val="0"/>
      <w:marBottom w:val="0"/>
      <w:divBdr>
        <w:top w:val="none" w:sz="0" w:space="0" w:color="auto"/>
        <w:left w:val="none" w:sz="0" w:space="0" w:color="auto"/>
        <w:bottom w:val="none" w:sz="0" w:space="0" w:color="auto"/>
        <w:right w:val="none" w:sz="0" w:space="0" w:color="auto"/>
      </w:divBdr>
    </w:div>
    <w:div w:id="640773453">
      <w:bodyDiv w:val="1"/>
      <w:marLeft w:val="0"/>
      <w:marRight w:val="0"/>
      <w:marTop w:val="0"/>
      <w:marBottom w:val="0"/>
      <w:divBdr>
        <w:top w:val="none" w:sz="0" w:space="0" w:color="auto"/>
        <w:left w:val="none" w:sz="0" w:space="0" w:color="auto"/>
        <w:bottom w:val="none" w:sz="0" w:space="0" w:color="auto"/>
        <w:right w:val="none" w:sz="0" w:space="0" w:color="auto"/>
      </w:divBdr>
    </w:div>
    <w:div w:id="1368481035">
      <w:bodyDiv w:val="1"/>
      <w:marLeft w:val="0"/>
      <w:marRight w:val="0"/>
      <w:marTop w:val="0"/>
      <w:marBottom w:val="0"/>
      <w:divBdr>
        <w:top w:val="none" w:sz="0" w:space="0" w:color="auto"/>
        <w:left w:val="none" w:sz="0" w:space="0" w:color="auto"/>
        <w:bottom w:val="none" w:sz="0" w:space="0" w:color="auto"/>
        <w:right w:val="none" w:sz="0" w:space="0" w:color="auto"/>
      </w:divBdr>
    </w:div>
    <w:div w:id="205881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AA3C-480C-4C64-B94A-1A50E140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558</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HA</dc:creator>
  <cp:lastModifiedBy>USER</cp:lastModifiedBy>
  <cp:revision>13</cp:revision>
  <cp:lastPrinted>2025-02-13T01:37:00Z</cp:lastPrinted>
  <dcterms:created xsi:type="dcterms:W3CDTF">2025-02-13T08:43:00Z</dcterms:created>
  <dcterms:modified xsi:type="dcterms:W3CDTF">2025-02-13T10:41:00Z</dcterms:modified>
</cp:coreProperties>
</file>